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5AC95B3D" w:rsidR="00E90E49" w:rsidRPr="00CE0424" w:rsidRDefault="00E90E49" w:rsidP="000E0F2D">
      <w:pPr>
        <w:pStyle w:val="3GPPHeader"/>
        <w:rPr>
          <w:sz w:val="32"/>
          <w:szCs w:val="32"/>
          <w:highlight w:val="yellow"/>
        </w:rPr>
      </w:pPr>
      <w:r w:rsidRPr="00CE0424">
        <w:t>3GPP TSG-RAN WG</w:t>
      </w:r>
      <w:r w:rsidR="008F1C4E">
        <w:t>1</w:t>
      </w:r>
      <w:r w:rsidRPr="00CE0424">
        <w:t xml:space="preserve"> </w:t>
      </w:r>
      <w:r w:rsidR="008F1C4E">
        <w:t xml:space="preserve">Meeting </w:t>
      </w:r>
      <w:r w:rsidRPr="00CE0424">
        <w:t>#</w:t>
      </w:r>
      <w:r w:rsidR="0083546B">
        <w:t>1</w:t>
      </w:r>
      <w:r w:rsidR="00CC202B">
        <w:t>10</w:t>
      </w:r>
      <w:r w:rsidRPr="00CE0424">
        <w:tab/>
      </w:r>
      <w:r w:rsidRPr="00CE0424">
        <w:rPr>
          <w:sz w:val="32"/>
          <w:szCs w:val="32"/>
        </w:rPr>
        <w:t xml:space="preserve">Tdoc </w:t>
      </w:r>
      <w:r w:rsidR="00607B27" w:rsidRPr="00607B27">
        <w:rPr>
          <w:sz w:val="32"/>
          <w:szCs w:val="32"/>
        </w:rPr>
        <w:t>R1-2207163</w:t>
      </w:r>
    </w:p>
    <w:p w14:paraId="3086AC07" w14:textId="01357751" w:rsidR="00E90E49" w:rsidRPr="009C415B" w:rsidRDefault="00CC202B" w:rsidP="000E0F2D">
      <w:pPr>
        <w:pStyle w:val="3GPPHeader"/>
      </w:pPr>
      <w:bookmarkStart w:id="0" w:name="_Hlk95477661"/>
      <w:r>
        <w:t>Toulouse, France</w:t>
      </w:r>
      <w:r w:rsidR="006F2D81" w:rsidRPr="006F2D81">
        <w:t xml:space="preserve">, </w:t>
      </w:r>
      <w:r>
        <w:t>Aug</w:t>
      </w:r>
      <w:r w:rsidR="001557DB">
        <w:t xml:space="preserve"> </w:t>
      </w:r>
      <w:r>
        <w:t>22</w:t>
      </w:r>
      <w:r w:rsidRPr="001557DB">
        <w:rPr>
          <w:vertAlign w:val="superscript"/>
        </w:rPr>
        <w:t>nd</w:t>
      </w:r>
      <w:r w:rsidR="001557DB">
        <w:t>–2</w:t>
      </w:r>
      <w:r>
        <w:t>6</w:t>
      </w:r>
      <w:r w:rsidR="001557DB" w:rsidRPr="001557DB">
        <w:rPr>
          <w:vertAlign w:val="superscript"/>
        </w:rPr>
        <w:t>th</w:t>
      </w:r>
      <w:r w:rsidR="001557DB">
        <w:t>,</w:t>
      </w:r>
      <w:r w:rsidR="00DB0136">
        <w:t xml:space="preserve"> 2022</w:t>
      </w:r>
    </w:p>
    <w:bookmarkEnd w:id="0"/>
    <w:p w14:paraId="3982483C" w14:textId="7A6A7C1E" w:rsidR="00E90E49" w:rsidRPr="000D19DE" w:rsidRDefault="00E90E49" w:rsidP="000E0F2D">
      <w:pPr>
        <w:pStyle w:val="3GPPHeader"/>
      </w:pPr>
      <w:r w:rsidRPr="000D19DE">
        <w:t>Agenda Item:</w:t>
      </w:r>
      <w:r w:rsidRPr="000D19DE">
        <w:tab/>
      </w:r>
      <w:r w:rsidR="00425A2F">
        <w:t>9.1.4.</w:t>
      </w:r>
      <w:r w:rsidR="00E10524">
        <w:t>2</w:t>
      </w:r>
    </w:p>
    <w:p w14:paraId="5619E868" w14:textId="77777777" w:rsidR="00E90E49" w:rsidRPr="00CE0424" w:rsidRDefault="003D3C45" w:rsidP="000E0F2D">
      <w:pPr>
        <w:pStyle w:val="3GPPHeader"/>
      </w:pPr>
      <w:r>
        <w:t>Source:</w:t>
      </w:r>
      <w:r w:rsidR="00E90E49" w:rsidRPr="00CE0424">
        <w:tab/>
      </w:r>
      <w:r w:rsidR="00F64C2B" w:rsidRPr="00CE0424">
        <w:t>Ericsson</w:t>
      </w:r>
    </w:p>
    <w:p w14:paraId="3AF5C9FA" w14:textId="1B6A971C" w:rsidR="00E90E49" w:rsidRPr="009C415B" w:rsidRDefault="003D3C45" w:rsidP="000E0F2D">
      <w:pPr>
        <w:pStyle w:val="3GPPHeader"/>
      </w:pPr>
      <w:r>
        <w:t>Title:</w:t>
      </w:r>
      <w:r w:rsidR="00E90E49" w:rsidRPr="00CE0424">
        <w:tab/>
      </w:r>
      <w:r w:rsidR="00060599">
        <w:t xml:space="preserve">SRI/TPMI </w:t>
      </w:r>
      <w:r w:rsidR="006B5F94">
        <w:t xml:space="preserve">Enhancements for Enabling 8 </w:t>
      </w:r>
      <w:r w:rsidR="00060599">
        <w:t>T</w:t>
      </w:r>
      <w:r w:rsidR="006C61ED">
        <w:t>X</w:t>
      </w:r>
      <w:r w:rsidR="00060599">
        <w:t xml:space="preserve"> UL </w:t>
      </w:r>
      <w:r w:rsidR="006B5F94">
        <w:t>Transmission</w:t>
      </w:r>
    </w:p>
    <w:p w14:paraId="2D5672ED" w14:textId="68338512" w:rsidR="00E90E49" w:rsidRPr="00CE0424" w:rsidRDefault="00E90E49" w:rsidP="00797F46">
      <w:pPr>
        <w:pStyle w:val="3GPPHeader"/>
      </w:pPr>
      <w:r w:rsidRPr="00CE0424">
        <w:t>Document for:</w:t>
      </w:r>
      <w:r w:rsidRPr="00CE0424">
        <w:tab/>
      </w:r>
      <w:r w:rsidRPr="00203A6F">
        <w:t>Discussion</w:t>
      </w:r>
    </w:p>
    <w:p w14:paraId="6883CB62" w14:textId="77777777" w:rsidR="00E90E49" w:rsidRPr="009C415B" w:rsidRDefault="00230D18" w:rsidP="00CE0424">
      <w:pPr>
        <w:pStyle w:val="Heading1"/>
        <w:rPr>
          <w:lang w:val="en-US"/>
        </w:rPr>
      </w:pPr>
      <w:r w:rsidRPr="009C415B">
        <w:rPr>
          <w:lang w:val="en-US"/>
        </w:rPr>
        <w:t>1</w:t>
      </w:r>
      <w:r w:rsidRPr="009C415B">
        <w:rPr>
          <w:lang w:val="en-US"/>
        </w:rPr>
        <w:tab/>
      </w:r>
      <w:r w:rsidR="00E90E49" w:rsidRPr="009C415B">
        <w:rPr>
          <w:lang w:val="en-US"/>
        </w:rPr>
        <w:t>Introduction</w:t>
      </w:r>
    </w:p>
    <w:p w14:paraId="5D7380CC" w14:textId="3EACB2FC" w:rsidR="00BF1E70" w:rsidRPr="006E062B" w:rsidRDefault="006E062B" w:rsidP="003374ED">
      <w:pPr>
        <w:pStyle w:val="BodyText"/>
        <w:spacing w:after="180"/>
      </w:pPr>
      <w:r w:rsidRPr="006E062B">
        <w:t>During RAN#9</w:t>
      </w:r>
      <w:r w:rsidR="00657AE6">
        <w:t>4</w:t>
      </w:r>
      <w:r w:rsidRPr="006E062B">
        <w:t xml:space="preserve">e, </w:t>
      </w:r>
      <w:r w:rsidR="00BF1E70" w:rsidRPr="006E062B">
        <w:t xml:space="preserve">a </w:t>
      </w:r>
      <w:r w:rsidR="00657AE6">
        <w:t>new</w:t>
      </w:r>
      <w:r w:rsidRPr="006E062B">
        <w:t xml:space="preserve"> WID for Rel-1</w:t>
      </w:r>
      <w:r w:rsidR="00657AE6">
        <w:t>8</w:t>
      </w:r>
      <w:r w:rsidRPr="006E062B">
        <w:t xml:space="preserve"> </w:t>
      </w:r>
      <w:r w:rsidR="00657AE6">
        <w:t>MIMO evolution for DL and UL</w:t>
      </w:r>
      <w:r w:rsidRPr="006E062B">
        <w:t xml:space="preserve"> was agreed. </w:t>
      </w:r>
      <w:r w:rsidRPr="006E062B">
        <w:fldChar w:fldCharType="begin"/>
      </w:r>
      <w:r w:rsidRPr="006E062B">
        <w:instrText xml:space="preserve"> REF _Ref31185007 \r \h </w:instrText>
      </w:r>
      <w:r>
        <w:instrText xml:space="preserve"> \* MERGEFORMAT </w:instrText>
      </w:r>
      <w:r w:rsidRPr="006E062B">
        <w:fldChar w:fldCharType="separate"/>
      </w:r>
      <w:r w:rsidR="009C415B">
        <w:t>[1]</w:t>
      </w:r>
      <w:r w:rsidRPr="006E062B">
        <w:fldChar w:fldCharType="end"/>
      </w:r>
      <w:r w:rsidR="00BF1E70" w:rsidRPr="006E062B">
        <w:t xml:space="preserve">. </w:t>
      </w:r>
      <w:r w:rsidRPr="006E062B">
        <w:t>The</w:t>
      </w:r>
      <w:r w:rsidR="00657AE6">
        <w:t xml:space="preserve"> </w:t>
      </w:r>
      <w:r w:rsidR="00BF1E70" w:rsidRPr="006E062B">
        <w:t>objective of the work item concern</w:t>
      </w:r>
      <w:r w:rsidRPr="006E062B">
        <w:t>ing</w:t>
      </w:r>
      <w:r w:rsidR="00BF1E70" w:rsidRPr="006E062B">
        <w:t xml:space="preserve"> </w:t>
      </w:r>
      <w:r w:rsidR="00657AE6">
        <w:t>8 Tx UL transmission</w:t>
      </w:r>
      <w:r w:rsidRPr="006E062B">
        <w:t xml:space="preserve"> reads</w:t>
      </w:r>
      <w:r w:rsidR="006257AF">
        <w:t xml:space="preserve"> as follows</w:t>
      </w:r>
      <w:r w:rsidR="00BF1E70" w:rsidRPr="006E062B">
        <w:t>:</w:t>
      </w:r>
      <w:r w:rsidR="00E53E81">
        <w:t xml:space="preserve"> </w:t>
      </w:r>
    </w:p>
    <w:p w14:paraId="33210247" w14:textId="77777777" w:rsidR="00BF1E70" w:rsidRPr="006E062B" w:rsidRDefault="00BF1E70" w:rsidP="000E0F2D">
      <w:pPr>
        <w:pStyle w:val="BodyText"/>
      </w:pPr>
      <w:r w:rsidRPr="006E062B">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2E014BB9" w14:textId="5343DE06"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" fillcolor="white [3201]" strokeweight=".5pt">
                <v:textbox style="mso-fit-shape-to-text:t">
                  <w:txbxContent>
                    <w:p w14:paraId="2E014BB9" w14:textId="5343DE06"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v:textbox>
                <w10:anchorlock/>
              </v:shape>
            </w:pict>
          </mc:Fallback>
        </mc:AlternateContent>
      </w:r>
    </w:p>
    <w:p w14:paraId="275E20CD" w14:textId="3B71C6B6" w:rsidR="009E7184" w:rsidRPr="009C415B" w:rsidRDefault="00657AE6" w:rsidP="003374ED">
      <w:pPr>
        <w:pStyle w:val="BodyText"/>
        <w:spacing w:before="60"/>
        <w:rPr>
          <w:color w:val="ED7D31" w:themeColor="accent2"/>
        </w:rPr>
      </w:pPr>
      <w:r w:rsidRPr="009C415B">
        <w:t xml:space="preserve">In this contribution, we consider </w:t>
      </w:r>
      <w:r w:rsidR="0025443C">
        <w:t xml:space="preserve">the design of mechanisms </w:t>
      </w:r>
      <w:r w:rsidRPr="009C415B">
        <w:t>to fulfill this objective</w:t>
      </w:r>
      <w:r w:rsidR="009E7184" w:rsidRPr="009C415B">
        <w:t>.</w:t>
      </w:r>
      <w:r w:rsidR="003826C2" w:rsidRPr="009C415B">
        <w:t xml:space="preserve">  </w:t>
      </w:r>
      <w:r w:rsidR="006800A2">
        <w:t xml:space="preserve">The </w:t>
      </w:r>
      <w:r w:rsidR="00BD66AF">
        <w:t xml:space="preserve">benefits of increasing the </w:t>
      </w:r>
      <w:r w:rsidR="006800A2">
        <w:t xml:space="preserve">maximum number of layers </w:t>
      </w:r>
      <w:r w:rsidR="00BD66AF">
        <w:t>to 8 are evaluated</w:t>
      </w:r>
      <w:r w:rsidR="00A615D0">
        <w:t xml:space="preserve">, considering maximum modulation orders of 64 and 256 QAM.  </w:t>
      </w:r>
      <w:r w:rsidR="00A80C83">
        <w:t>Codebook design aspects such as complexity benefits and performance gains of non-coherent precoders</w:t>
      </w:r>
      <w:r w:rsidR="00193183">
        <w:t xml:space="preserve"> are investigated. S</w:t>
      </w:r>
      <w:r w:rsidR="003E61B1">
        <w:t xml:space="preserve">uitable oversampling ratios </w:t>
      </w:r>
      <w:r w:rsidR="00193183">
        <w:t xml:space="preserve">in terms of performance and implementation complexity </w:t>
      </w:r>
      <w:r w:rsidR="003E61B1">
        <w:t xml:space="preserve">for </w:t>
      </w:r>
      <w:r w:rsidR="00117708">
        <w:t xml:space="preserve">codebook </w:t>
      </w:r>
      <w:r w:rsidR="003E61B1">
        <w:t>designs based on DL Type</w:t>
      </w:r>
      <w:r w:rsidR="005424CE">
        <w:t>-</w:t>
      </w:r>
      <w:r w:rsidR="003E61B1">
        <w:t>1</w:t>
      </w:r>
      <w:r w:rsidR="005424CE">
        <w:t>-</w:t>
      </w:r>
      <w:r w:rsidR="003E61B1">
        <w:t>based precoders are also studied.  Lastly, high</w:t>
      </w:r>
      <w:r w:rsidR="005424CE">
        <w:t>-</w:t>
      </w:r>
      <w:r w:rsidR="003E61B1">
        <w:t>level aspects of non-codebook and multi-TPMI based approaches are further discussed.</w:t>
      </w:r>
    </w:p>
    <w:p w14:paraId="094CDC8D" w14:textId="042A64A0" w:rsidR="00296E56" w:rsidRPr="009C415B" w:rsidRDefault="00230D18" w:rsidP="00967715">
      <w:pPr>
        <w:pStyle w:val="Heading1"/>
        <w:rPr>
          <w:lang w:val="en-US"/>
        </w:rPr>
      </w:pPr>
      <w:bookmarkStart w:id="1" w:name="_Ref178064866"/>
      <w:r w:rsidRPr="009C415B">
        <w:rPr>
          <w:lang w:val="en-US"/>
        </w:rPr>
        <w:t>2</w:t>
      </w:r>
      <w:r w:rsidRPr="009C415B">
        <w:rPr>
          <w:lang w:val="en-US"/>
        </w:rPr>
        <w:tab/>
      </w:r>
      <w:r w:rsidR="004000E8" w:rsidRPr="009C415B">
        <w:rPr>
          <w:lang w:val="en-US"/>
        </w:rPr>
        <w:t>Discussion</w:t>
      </w:r>
      <w:bookmarkEnd w:id="1"/>
    </w:p>
    <w:p w14:paraId="0CE3EC2F" w14:textId="7ABE3BA2" w:rsidR="00980341" w:rsidRPr="009C415B" w:rsidRDefault="00980341" w:rsidP="00F565AF">
      <w:pPr>
        <w:pStyle w:val="Heading2"/>
        <w:rPr>
          <w:lang w:val="en-US"/>
        </w:rPr>
      </w:pPr>
      <w:r w:rsidRPr="009C415B">
        <w:rPr>
          <w:lang w:val="en-US"/>
        </w:rPr>
        <w:t>2.</w:t>
      </w:r>
      <w:r w:rsidR="00435B09" w:rsidRPr="009C415B">
        <w:rPr>
          <w:lang w:val="en-US"/>
        </w:rPr>
        <w:t>1</w:t>
      </w:r>
      <w:r w:rsidR="00435B09" w:rsidRPr="009C415B">
        <w:rPr>
          <w:lang w:val="en-US"/>
        </w:rPr>
        <w:tab/>
      </w:r>
      <w:r w:rsidR="008376A3" w:rsidRPr="009C415B">
        <w:rPr>
          <w:lang w:val="en-US"/>
        </w:rPr>
        <w:t>On the</w:t>
      </w:r>
      <w:r w:rsidRPr="009C415B">
        <w:rPr>
          <w:lang w:val="en-US"/>
        </w:rPr>
        <w:t xml:space="preserve"> maximum number of layers</w:t>
      </w:r>
      <w:r w:rsidR="008D3DC2" w:rsidRPr="009C415B">
        <w:rPr>
          <w:lang w:val="en-US"/>
        </w:rPr>
        <w:t xml:space="preserve"> for 8</w:t>
      </w:r>
      <w:r w:rsidR="006C61ED" w:rsidRPr="009C415B">
        <w:rPr>
          <w:lang w:val="en-US"/>
        </w:rPr>
        <w:t xml:space="preserve"> </w:t>
      </w:r>
      <w:r w:rsidR="008D3DC2" w:rsidRPr="009C415B">
        <w:rPr>
          <w:lang w:val="en-US"/>
        </w:rPr>
        <w:t>TX UE</w:t>
      </w:r>
      <w:r w:rsidR="006C61ED" w:rsidRPr="009C415B">
        <w:rPr>
          <w:lang w:val="en-US"/>
        </w:rPr>
        <w:t>s</w:t>
      </w:r>
    </w:p>
    <w:p w14:paraId="2E422EEF" w14:textId="7FDB8A61" w:rsidR="009B169B" w:rsidRPr="00631C8F" w:rsidRDefault="009B169B" w:rsidP="009C415B">
      <w:pPr>
        <w:pStyle w:val="BodyText"/>
        <w:rPr>
          <w:rFonts w:eastAsiaTheme="minorHAnsi" w:cstheme="minorBidi"/>
          <w:szCs w:val="22"/>
        </w:rPr>
      </w:pPr>
      <w:r w:rsidRPr="009C415B">
        <w:rPr>
          <w:lang w:eastAsia="ja-JP"/>
        </w:rPr>
        <w:t>During RAN1#109-e, the following agreement was reached</w:t>
      </w:r>
      <w:r w:rsidR="00C27071" w:rsidRPr="009C415B">
        <w:rPr>
          <w:lang w:eastAsia="ja-JP"/>
        </w:rPr>
        <w:t>:</w:t>
      </w:r>
    </w:p>
    <w:p w14:paraId="410E1904" w14:textId="5EE9FA7C" w:rsidR="004E5AC4" w:rsidRPr="009C415B" w:rsidRDefault="004E5AC4" w:rsidP="008C4091">
      <w:pPr>
        <w:rPr>
          <w:lang w:eastAsia="ja-JP"/>
        </w:rPr>
      </w:pPr>
      <w:r w:rsidRPr="00631C8F">
        <w:rPr>
          <w:noProof/>
        </w:rPr>
        <mc:AlternateContent>
          <mc:Choice Requires="wps">
            <w:drawing>
              <wp:inline distT="0" distB="0" distL="0" distR="0" wp14:anchorId="513B4B26" wp14:editId="7E35E8E7">
                <wp:extent cx="6120765" cy="2082165"/>
                <wp:effectExtent l="0" t="0" r="13335" b="13335"/>
                <wp:docPr id="10" name="Text Box 10"/>
                <wp:cNvGraphicFramePr/>
                <a:graphic xmlns:a="http://schemas.openxmlformats.org/drawingml/2006/main">
                  <a:graphicData uri="http://schemas.microsoft.com/office/word/2010/wordprocessingShape">
                    <wps:wsp>
                      <wps:cNvSpPr txBox="1"/>
                      <wps:spPr>
                        <a:xfrm>
                          <a:off x="0" y="0"/>
                          <a:ext cx="6120765" cy="2082165"/>
                        </a:xfrm>
                        <a:prstGeom prst="rect">
                          <a:avLst/>
                        </a:prstGeom>
                        <a:solidFill>
                          <a:schemeClr val="lt1"/>
                        </a:solidFill>
                        <a:ln w="6350">
                          <a:solidFill>
                            <a:prstClr val="black"/>
                          </a:solidFill>
                        </a:ln>
                      </wps:spPr>
                      <wps:txbx>
                        <w:txbxContent>
                          <w:p w14:paraId="4391F999" w14:textId="31A70C8E" w:rsidR="004E5AC4" w:rsidRPr="00BE6C21" w:rsidRDefault="004E5AC4" w:rsidP="004E5AC4">
                            <w:pPr>
                              <w:rPr>
                                <w:b/>
                                <w:bCs/>
                                <w:iCs/>
                              </w:rPr>
                            </w:pPr>
                            <w:r w:rsidRPr="002252A3">
                              <w:rPr>
                                <w:b/>
                                <w:bCs/>
                                <w:iCs/>
                                <w:highlight w:val="green"/>
                              </w:rPr>
                              <w:t>Agreement</w:t>
                            </w:r>
                            <w:r>
                              <w:rPr>
                                <w:b/>
                                <w:bCs/>
                                <w:iCs/>
                              </w:rPr>
                              <w:br/>
                            </w:r>
                            <w:r w:rsidRPr="002252A3">
                              <w:rPr>
                                <w:bCs/>
                                <w:iCs/>
                              </w:rPr>
                              <w:t>For 8</w:t>
                            </w:r>
                            <w:r w:rsidR="006C61ED">
                              <w:rPr>
                                <w:bCs/>
                                <w:iCs/>
                              </w:rPr>
                              <w:t xml:space="preserve"> </w:t>
                            </w:r>
                            <w:r w:rsidRPr="002252A3">
                              <w:rPr>
                                <w:bCs/>
                                <w:iCs/>
                              </w:rPr>
                              <w:t>TX UE uplink transmission, study codebook- and non-codebook-based transmission with maximal layer number of both 4 and 8 layers.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13B4B26" id="Text Box 10" o:spid="_x0000_s1027" type="#_x0000_t202" style="width:481.95pt;height:16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" fillcolor="white [3201]" strokeweight=".5pt">
                <v:textbox style="mso-fit-shape-to-text:t">
                  <w:txbxContent>
                    <w:p w14:paraId="4391F999" w14:textId="31A70C8E" w:rsidR="004E5AC4" w:rsidRPr="00BE6C21" w:rsidRDefault="004E5AC4" w:rsidP="004E5AC4">
                      <w:pPr>
                        <w:rPr>
                          <w:b/>
                          <w:bCs/>
                          <w:iCs/>
                        </w:rPr>
                      </w:pPr>
                      <w:r w:rsidRPr="002252A3">
                        <w:rPr>
                          <w:b/>
                          <w:bCs/>
                          <w:iCs/>
                          <w:highlight w:val="green"/>
                        </w:rPr>
                        <w:t>Agreement</w:t>
                      </w:r>
                      <w:r>
                        <w:rPr>
                          <w:b/>
                          <w:bCs/>
                          <w:iCs/>
                        </w:rPr>
                        <w:br/>
                      </w:r>
                      <w:r w:rsidRPr="002252A3">
                        <w:rPr>
                          <w:bCs/>
                          <w:iCs/>
                        </w:rPr>
                        <w:t>For 8</w:t>
                      </w:r>
                      <w:r w:rsidR="006C61ED">
                        <w:rPr>
                          <w:bCs/>
                          <w:iCs/>
                        </w:rPr>
                        <w:t xml:space="preserve"> </w:t>
                      </w:r>
                      <w:r w:rsidRPr="002252A3">
                        <w:rPr>
                          <w:bCs/>
                          <w:iCs/>
                        </w:rPr>
                        <w:t>TX UE uplink transmission, study codebook- and non-codebook-based transmission with maximal layer number of both 4 and 8 layers.</w:t>
                      </w:r>
                    </w:p>
                  </w:txbxContent>
                </v:textbox>
                <w10:anchorlock/>
              </v:shape>
            </w:pict>
          </mc:Fallback>
        </mc:AlternateContent>
      </w:r>
    </w:p>
    <w:p w14:paraId="23C25454" w14:textId="4AB3A196" w:rsidR="003438AE" w:rsidRPr="009C415B" w:rsidRDefault="0072255A" w:rsidP="009C415B">
      <w:pPr>
        <w:pStyle w:val="BodyText"/>
        <w:rPr>
          <w:color w:val="FF0000"/>
          <w:lang w:eastAsia="ja-JP"/>
        </w:rPr>
      </w:pPr>
      <w:r w:rsidRPr="009C415B">
        <w:rPr>
          <w:lang w:eastAsia="ja-JP"/>
        </w:rPr>
        <w:t xml:space="preserve">In this section, we </w:t>
      </w:r>
      <w:r w:rsidR="00977B74" w:rsidRPr="009C415B">
        <w:rPr>
          <w:lang w:eastAsia="ja-JP"/>
        </w:rPr>
        <w:t>evaluate</w:t>
      </w:r>
      <w:r w:rsidR="003438AE" w:rsidRPr="009C415B">
        <w:rPr>
          <w:lang w:eastAsia="ja-JP"/>
        </w:rPr>
        <w:t xml:space="preserve"> the possible throughput gains that can be achieved by increasing the maximum number of layers from 4</w:t>
      </w:r>
      <w:r w:rsidR="003438AE" w:rsidRPr="009C415B">
        <w:rPr>
          <w:color w:val="000000" w:themeColor="text1"/>
          <w:lang w:eastAsia="ja-JP"/>
        </w:rPr>
        <w:t xml:space="preserve"> to 8 for an 8 TX UE.</w:t>
      </w:r>
      <w:r w:rsidR="0040305B" w:rsidRPr="009C415B">
        <w:rPr>
          <w:color w:val="000000" w:themeColor="text1"/>
          <w:lang w:eastAsia="ja-JP"/>
        </w:rPr>
        <w:t xml:space="preserve"> Specifically</w:t>
      </w:r>
      <w:r w:rsidR="003438AE" w:rsidRPr="009C415B">
        <w:rPr>
          <w:color w:val="000000" w:themeColor="text1"/>
          <w:lang w:eastAsia="ja-JP"/>
        </w:rPr>
        <w:t>, we present non-full-buffer</w:t>
      </w:r>
      <w:r w:rsidR="0040305B" w:rsidRPr="009C415B">
        <w:rPr>
          <w:color w:val="000000" w:themeColor="text1"/>
          <w:lang w:eastAsia="ja-JP"/>
        </w:rPr>
        <w:t xml:space="preserve"> (NFB) </w:t>
      </w:r>
      <w:r w:rsidR="00235D00" w:rsidRPr="009C415B">
        <w:rPr>
          <w:color w:val="000000" w:themeColor="text1"/>
          <w:lang w:eastAsia="ja-JP"/>
        </w:rPr>
        <w:t xml:space="preserve">SLS </w:t>
      </w:r>
      <w:r w:rsidR="003438AE" w:rsidRPr="009C415B">
        <w:rPr>
          <w:color w:val="000000" w:themeColor="text1"/>
          <w:lang w:eastAsia="ja-JP"/>
        </w:rPr>
        <w:t>results for the case when inter-sector interference is considered at different system loads.</w:t>
      </w:r>
      <w:r w:rsidR="00B56EFC" w:rsidRPr="009C415B">
        <w:rPr>
          <w:color w:val="000000" w:themeColor="text1"/>
          <w:lang w:eastAsia="ja-JP"/>
        </w:rPr>
        <w:t xml:space="preserve"> </w:t>
      </w:r>
      <w:r w:rsidR="003438AE" w:rsidRPr="009C415B">
        <w:rPr>
          <w:color w:val="000000" w:themeColor="text1"/>
          <w:lang w:eastAsia="ja-JP"/>
        </w:rPr>
        <w:t>The set</w:t>
      </w:r>
      <w:r w:rsidR="00B56EFC" w:rsidRPr="009C415B">
        <w:rPr>
          <w:color w:val="000000" w:themeColor="text1"/>
          <w:lang w:eastAsia="ja-JP"/>
        </w:rPr>
        <w:t>s</w:t>
      </w:r>
      <w:r w:rsidR="003438AE" w:rsidRPr="009C415B">
        <w:rPr>
          <w:color w:val="000000" w:themeColor="text1"/>
          <w:lang w:eastAsia="ja-JP"/>
        </w:rPr>
        <w:t xml:space="preserve"> of SLS parameters used in this section</w:t>
      </w:r>
      <w:r w:rsidR="00B56EFC" w:rsidRPr="009C415B">
        <w:rPr>
          <w:color w:val="000000" w:themeColor="text1"/>
          <w:lang w:eastAsia="ja-JP"/>
        </w:rPr>
        <w:t>, for different scenarios</w:t>
      </w:r>
      <w:r w:rsidR="00344B50" w:rsidRPr="009C415B">
        <w:rPr>
          <w:color w:val="000000" w:themeColor="text1"/>
          <w:lang w:eastAsia="ja-JP"/>
        </w:rPr>
        <w:t xml:space="preserve"> (i.e., </w:t>
      </w:r>
      <w:r w:rsidR="007A680E" w:rsidRPr="009C415B">
        <w:rPr>
          <w:color w:val="000000" w:themeColor="text1"/>
          <w:lang w:eastAsia="ja-JP"/>
        </w:rPr>
        <w:t>“</w:t>
      </w:r>
      <w:r w:rsidR="00344B50" w:rsidRPr="009C415B">
        <w:rPr>
          <w:color w:val="000000" w:themeColor="text1"/>
          <w:lang w:eastAsia="ja-JP"/>
        </w:rPr>
        <w:t>indoor FWA</w:t>
      </w:r>
      <w:r w:rsidR="007A680E" w:rsidRPr="009C415B">
        <w:rPr>
          <w:color w:val="000000" w:themeColor="text1"/>
          <w:lang w:eastAsia="ja-JP"/>
        </w:rPr>
        <w:t>”</w:t>
      </w:r>
      <w:r w:rsidR="00344B50" w:rsidRPr="009C415B">
        <w:rPr>
          <w:color w:val="000000" w:themeColor="text1"/>
          <w:lang w:eastAsia="ja-JP"/>
        </w:rPr>
        <w:t xml:space="preserve"> and </w:t>
      </w:r>
      <w:r w:rsidR="007A680E" w:rsidRPr="009C415B">
        <w:rPr>
          <w:color w:val="000000" w:themeColor="text1"/>
          <w:lang w:eastAsia="ja-JP"/>
        </w:rPr>
        <w:t>“</w:t>
      </w:r>
      <w:r w:rsidR="00344B50" w:rsidRPr="009C415B">
        <w:rPr>
          <w:color w:val="000000" w:themeColor="text1"/>
          <w:lang w:eastAsia="ja-JP"/>
        </w:rPr>
        <w:t>outdoor FWA</w:t>
      </w:r>
      <w:r w:rsidR="007A680E" w:rsidRPr="009C415B">
        <w:rPr>
          <w:color w:val="000000" w:themeColor="text1"/>
          <w:lang w:eastAsia="ja-JP"/>
        </w:rPr>
        <w:t>”</w:t>
      </w:r>
      <w:r w:rsidR="00344B50" w:rsidRPr="009C415B">
        <w:rPr>
          <w:color w:val="000000" w:themeColor="text1"/>
          <w:lang w:eastAsia="ja-JP"/>
        </w:rPr>
        <w:t>)</w:t>
      </w:r>
      <w:r w:rsidR="00B56EFC" w:rsidRPr="009C415B">
        <w:rPr>
          <w:color w:val="000000" w:themeColor="text1"/>
          <w:lang w:eastAsia="ja-JP"/>
        </w:rPr>
        <w:t xml:space="preserve">, are collected in </w:t>
      </w:r>
      <w:r w:rsidR="00011D4C" w:rsidRPr="009C415B">
        <w:rPr>
          <w:color w:val="000000" w:themeColor="text1"/>
          <w:lang w:eastAsia="ja-JP"/>
        </w:rPr>
        <w:t>Appendix</w:t>
      </w:r>
      <w:r w:rsidR="00E21F9A" w:rsidRPr="009C415B">
        <w:rPr>
          <w:color w:val="000000" w:themeColor="text1"/>
          <w:lang w:eastAsia="ja-JP"/>
        </w:rPr>
        <w:t>.</w:t>
      </w:r>
      <w:r w:rsidR="00755283" w:rsidRPr="009C415B">
        <w:rPr>
          <w:color w:val="000000" w:themeColor="text1"/>
          <w:lang w:eastAsia="ja-JP"/>
        </w:rPr>
        <w:t xml:space="preserve"> </w:t>
      </w:r>
      <w:r w:rsidR="00AF28A6" w:rsidRPr="009C415B">
        <w:rPr>
          <w:color w:val="000000" w:themeColor="text1"/>
          <w:lang w:eastAsia="ja-JP"/>
        </w:rPr>
        <w:t xml:space="preserve">It is worth pointing out that for the “outdoor FWA” scenario, all UEs are directed such that boresight of the antenna array is </w:t>
      </w:r>
      <w:r w:rsidR="00946822" w:rsidRPr="009C415B">
        <w:rPr>
          <w:color w:val="000000" w:themeColor="text1"/>
          <w:lang w:eastAsia="ja-JP"/>
        </w:rPr>
        <w:t>towards</w:t>
      </w:r>
      <w:r w:rsidR="00AF28A6" w:rsidRPr="009C415B">
        <w:rPr>
          <w:color w:val="000000" w:themeColor="text1"/>
          <w:lang w:eastAsia="ja-JP"/>
        </w:rPr>
        <w:t xml:space="preserve"> the nearest gNB.</w:t>
      </w:r>
      <w:r w:rsidR="00755283" w:rsidRPr="009C415B">
        <w:rPr>
          <w:color w:val="000000" w:themeColor="text1"/>
          <w:lang w:eastAsia="ja-JP"/>
        </w:rPr>
        <w:t xml:space="preserve"> </w:t>
      </w:r>
      <w:r w:rsidR="000372C2" w:rsidRPr="009C415B">
        <w:rPr>
          <w:lang w:eastAsia="ja-JP"/>
        </w:rPr>
        <w:t>Furthermore, n</w:t>
      </w:r>
      <w:r w:rsidR="00755283" w:rsidRPr="009C415B">
        <w:rPr>
          <w:lang w:eastAsia="ja-JP"/>
        </w:rPr>
        <w:t>ote that the modulation, in this section, is up to 256</w:t>
      </w:r>
      <w:r w:rsidR="005B18BB" w:rsidRPr="009C415B">
        <w:rPr>
          <w:lang w:eastAsia="ja-JP"/>
        </w:rPr>
        <w:t xml:space="preserve"> </w:t>
      </w:r>
      <w:r w:rsidR="00755283" w:rsidRPr="009C415B">
        <w:rPr>
          <w:lang w:eastAsia="ja-JP"/>
        </w:rPr>
        <w:t>QAM</w:t>
      </w:r>
      <w:r w:rsidR="000372C2" w:rsidRPr="009C415B">
        <w:rPr>
          <w:lang w:eastAsia="ja-JP"/>
        </w:rPr>
        <w:t xml:space="preserve"> unless otherwise stated</w:t>
      </w:r>
      <w:r w:rsidR="00755283" w:rsidRPr="009C415B">
        <w:rPr>
          <w:lang w:eastAsia="ja-JP"/>
        </w:rPr>
        <w:t>.</w:t>
      </w:r>
      <w:r w:rsidR="008249F3" w:rsidRPr="009C415B">
        <w:rPr>
          <w:lang w:eastAsia="ja-JP"/>
        </w:rPr>
        <w:t xml:space="preserve"> This may help address comments made during RAN1#109</w:t>
      </w:r>
      <w:r w:rsidR="00B57A4B" w:rsidRPr="009C415B">
        <w:rPr>
          <w:lang w:eastAsia="ja-JP"/>
        </w:rPr>
        <w:t>-e</w:t>
      </w:r>
      <w:r w:rsidR="008249F3" w:rsidRPr="009C415B">
        <w:rPr>
          <w:lang w:eastAsia="ja-JP"/>
        </w:rPr>
        <w:t xml:space="preserve"> that gains from 8 layers may not be present if 256</w:t>
      </w:r>
      <w:r w:rsidR="00D31155" w:rsidRPr="009C415B">
        <w:rPr>
          <w:lang w:eastAsia="ja-JP"/>
        </w:rPr>
        <w:t xml:space="preserve"> </w:t>
      </w:r>
      <w:r w:rsidR="008249F3" w:rsidRPr="009C415B">
        <w:rPr>
          <w:lang w:eastAsia="ja-JP"/>
        </w:rPr>
        <w:t xml:space="preserve">QAM is </w:t>
      </w:r>
      <w:r w:rsidR="00272DD7" w:rsidRPr="009C415B">
        <w:rPr>
          <w:lang w:eastAsia="ja-JP"/>
        </w:rPr>
        <w:t>used and</w:t>
      </w:r>
      <w:r w:rsidR="00477F14" w:rsidRPr="009C415B">
        <w:rPr>
          <w:lang w:eastAsia="ja-JP"/>
        </w:rPr>
        <w:t xml:space="preserve"> is discussed in detail later in this section</w:t>
      </w:r>
      <w:r w:rsidR="008249F3" w:rsidRPr="009C415B">
        <w:rPr>
          <w:lang w:eastAsia="ja-JP"/>
        </w:rPr>
        <w:t>.</w:t>
      </w:r>
    </w:p>
    <w:p w14:paraId="193E6BF1" w14:textId="32BEFB4D" w:rsidR="004E5AC4" w:rsidRPr="009C415B" w:rsidRDefault="007327EE" w:rsidP="008C4091">
      <w:pPr>
        <w:rPr>
          <w:color w:val="000000" w:themeColor="text1"/>
          <w:lang w:eastAsia="ja-JP"/>
        </w:rPr>
      </w:pPr>
      <w:r w:rsidRPr="009C415B">
        <w:rPr>
          <w:lang w:eastAsia="ja-JP"/>
        </w:rPr>
        <w:lastRenderedPageBreak/>
        <w:t>We start by evaluating the potential</w:t>
      </w:r>
      <w:r w:rsidR="007C0E15" w:rsidRPr="009C415B">
        <w:rPr>
          <w:lang w:eastAsia="ja-JP"/>
        </w:rPr>
        <w:t xml:space="preserve"> SU-MIMO</w:t>
      </w:r>
      <w:r w:rsidRPr="009C415B">
        <w:rPr>
          <w:lang w:eastAsia="ja-JP"/>
        </w:rPr>
        <w:t xml:space="preserve"> throughput gains for non-codebook (NCB) </w:t>
      </w:r>
      <w:r w:rsidR="00031ECE" w:rsidRPr="009C415B">
        <w:rPr>
          <w:lang w:eastAsia="ja-JP"/>
        </w:rPr>
        <w:t>operation</w:t>
      </w:r>
      <w:r w:rsidRPr="009C415B">
        <w:rPr>
          <w:lang w:eastAsia="ja-JP"/>
        </w:rPr>
        <w:t xml:space="preserve">. </w:t>
      </w:r>
      <w:r w:rsidR="004E5AC4" w:rsidRPr="009C415B">
        <w:rPr>
          <w:lang w:eastAsia="ja-JP"/>
        </w:rPr>
        <w:t xml:space="preserve">In </w:t>
      </w:r>
      <w:r w:rsidRPr="009C415B">
        <w:rPr>
          <w:lang w:eastAsia="ja-JP"/>
        </w:rPr>
        <w:fldChar w:fldCharType="begin"/>
      </w:r>
      <w:r w:rsidRPr="009C415B">
        <w:rPr>
          <w:lang w:eastAsia="ja-JP"/>
        </w:rPr>
        <w:instrText xml:space="preserve"> REF _Ref111128165 \h </w:instrText>
      </w:r>
      <w:r w:rsidRPr="009C415B">
        <w:rPr>
          <w:lang w:eastAsia="ja-JP"/>
        </w:rPr>
      </w:r>
      <w:r w:rsidRPr="009C415B">
        <w:rPr>
          <w:lang w:eastAsia="ja-JP"/>
        </w:rPr>
        <w:fldChar w:fldCharType="separate"/>
      </w:r>
      <w:r w:rsidR="009C415B" w:rsidRPr="00396102">
        <w:t xml:space="preserve">Figure </w:t>
      </w:r>
      <w:r w:rsidR="009C415B">
        <w:rPr>
          <w:b/>
          <w:noProof/>
        </w:rPr>
        <w:t>1</w:t>
      </w:r>
      <w:r w:rsidRPr="009C415B">
        <w:rPr>
          <w:lang w:eastAsia="ja-JP"/>
        </w:rPr>
        <w:fldChar w:fldCharType="end"/>
      </w:r>
      <w:r w:rsidR="007431EC" w:rsidRPr="009C415B">
        <w:rPr>
          <w:lang w:eastAsia="ja-JP"/>
        </w:rPr>
        <w:t xml:space="preserve"> and </w:t>
      </w:r>
      <w:r w:rsidR="007431EC" w:rsidRPr="009C415B">
        <w:rPr>
          <w:lang w:eastAsia="ja-JP"/>
        </w:rPr>
        <w:fldChar w:fldCharType="begin"/>
      </w:r>
      <w:r w:rsidR="007431EC" w:rsidRPr="009C415B">
        <w:rPr>
          <w:lang w:eastAsia="ja-JP"/>
        </w:rPr>
        <w:instrText xml:space="preserve"> REF _Ref111128289 \h </w:instrText>
      </w:r>
      <w:r w:rsidR="007431EC" w:rsidRPr="009C415B">
        <w:rPr>
          <w:lang w:eastAsia="ja-JP"/>
        </w:rPr>
      </w:r>
      <w:r w:rsidR="007431EC" w:rsidRPr="009C415B">
        <w:rPr>
          <w:lang w:eastAsia="ja-JP"/>
        </w:rPr>
        <w:fldChar w:fldCharType="separate"/>
      </w:r>
      <w:r w:rsidR="009C415B">
        <w:t xml:space="preserve">Figure </w:t>
      </w:r>
      <w:r w:rsidR="009C415B">
        <w:rPr>
          <w:noProof/>
        </w:rPr>
        <w:t>2</w:t>
      </w:r>
      <w:r w:rsidR="007431EC" w:rsidRPr="009C415B">
        <w:rPr>
          <w:lang w:eastAsia="ja-JP"/>
        </w:rPr>
        <w:fldChar w:fldCharType="end"/>
      </w:r>
      <w:r w:rsidR="004E5AC4" w:rsidRPr="009C415B">
        <w:rPr>
          <w:lang w:eastAsia="ja-JP"/>
        </w:rPr>
        <w:t xml:space="preserve">, we show </w:t>
      </w:r>
      <w:r w:rsidR="00CB751B" w:rsidRPr="009C415B">
        <w:rPr>
          <w:lang w:eastAsia="ja-JP"/>
        </w:rPr>
        <w:t>mean-user UL throughput for an 8</w:t>
      </w:r>
      <w:r w:rsidR="006C61ED" w:rsidRPr="009C415B">
        <w:rPr>
          <w:lang w:eastAsia="ja-JP"/>
        </w:rPr>
        <w:t xml:space="preserve"> </w:t>
      </w:r>
      <w:r w:rsidR="00CB751B" w:rsidRPr="009C415B">
        <w:rPr>
          <w:lang w:eastAsia="ja-JP"/>
        </w:rPr>
        <w:t>TX UE for the “indoor FWA” and “outdoor FWA” scenario, respectively.</w:t>
      </w:r>
      <w:r w:rsidR="00033270" w:rsidRPr="009C415B">
        <w:rPr>
          <w:lang w:eastAsia="ja-JP"/>
        </w:rPr>
        <w:t xml:space="preserve"> </w:t>
      </w:r>
      <w:r w:rsidR="00033270" w:rsidRPr="009C415B">
        <w:rPr>
          <w:color w:val="000000" w:themeColor="text1"/>
          <w:lang w:eastAsia="ja-JP"/>
        </w:rPr>
        <w:t>Here, we compare</w:t>
      </w:r>
      <w:r w:rsidR="00CB751B" w:rsidRPr="009C415B">
        <w:rPr>
          <w:color w:val="000000" w:themeColor="text1"/>
          <w:lang w:eastAsia="ja-JP"/>
        </w:rPr>
        <w:t xml:space="preserve"> two </w:t>
      </w:r>
      <w:r w:rsidR="00CD719D" w:rsidRPr="009C415B">
        <w:rPr>
          <w:color w:val="000000" w:themeColor="text1"/>
          <w:lang w:eastAsia="ja-JP"/>
        </w:rPr>
        <w:t xml:space="preserve">different </w:t>
      </w:r>
      <w:r w:rsidR="00CB751B" w:rsidRPr="009C415B">
        <w:rPr>
          <w:color w:val="000000" w:themeColor="text1"/>
          <w:lang w:eastAsia="ja-JP"/>
        </w:rPr>
        <w:t xml:space="preserve">UL schedulers: One that restricts the maximum transmission rank to 4 </w:t>
      </w:r>
      <w:r w:rsidR="00537119" w:rsidRPr="009C415B">
        <w:rPr>
          <w:color w:val="000000" w:themeColor="text1"/>
          <w:lang w:eastAsia="ja-JP"/>
        </w:rPr>
        <w:t xml:space="preserve">(such that the candidate rank is 1—4) </w:t>
      </w:r>
      <w:r w:rsidR="00CB751B" w:rsidRPr="009C415B">
        <w:rPr>
          <w:color w:val="000000" w:themeColor="text1"/>
          <w:lang w:eastAsia="ja-JP"/>
        </w:rPr>
        <w:t>and one that supports up to 8 layers</w:t>
      </w:r>
      <w:r w:rsidR="00537119" w:rsidRPr="009C415B">
        <w:rPr>
          <w:color w:val="000000" w:themeColor="text1"/>
          <w:lang w:eastAsia="ja-JP"/>
        </w:rPr>
        <w:t xml:space="preserve"> (such that the candidate rank is 1—8)</w:t>
      </w:r>
      <w:r w:rsidR="00CB751B" w:rsidRPr="009C415B">
        <w:rPr>
          <w:color w:val="000000" w:themeColor="text1"/>
          <w:lang w:eastAsia="ja-JP"/>
        </w:rPr>
        <w:t xml:space="preserve">. </w:t>
      </w:r>
      <w:r w:rsidR="00537119" w:rsidRPr="009C415B">
        <w:rPr>
          <w:color w:val="000000" w:themeColor="text1"/>
          <w:lang w:eastAsia="ja-JP"/>
        </w:rPr>
        <w:t xml:space="preserve">For reference, we </w:t>
      </w:r>
      <w:r w:rsidR="00784F44" w:rsidRPr="009C415B">
        <w:rPr>
          <w:color w:val="000000" w:themeColor="text1"/>
          <w:lang w:eastAsia="ja-JP"/>
        </w:rPr>
        <w:t>also show</w:t>
      </w:r>
      <w:r w:rsidR="00537119" w:rsidRPr="009C415B">
        <w:rPr>
          <w:color w:val="000000" w:themeColor="text1"/>
          <w:lang w:eastAsia="ja-JP"/>
        </w:rPr>
        <w:t xml:space="preserve"> the mean-user UL throughput for a legacy 4 TX UE.</w:t>
      </w:r>
      <w:r w:rsidR="00A04A1C" w:rsidRPr="009C415B">
        <w:rPr>
          <w:color w:val="000000" w:themeColor="text1"/>
          <w:lang w:eastAsia="ja-JP"/>
        </w:rPr>
        <w:t xml:space="preserve"> Based on these </w:t>
      </w:r>
      <w:r w:rsidR="00BE2A0F" w:rsidRPr="009C415B">
        <w:rPr>
          <w:color w:val="000000" w:themeColor="text1"/>
          <w:lang w:eastAsia="ja-JP"/>
        </w:rPr>
        <w:t xml:space="preserve">SLS </w:t>
      </w:r>
      <w:r w:rsidR="00A04A1C" w:rsidRPr="009C415B">
        <w:rPr>
          <w:color w:val="000000" w:themeColor="text1"/>
          <w:lang w:eastAsia="ja-JP"/>
        </w:rPr>
        <w:t>evaluations, we make the following observation:</w:t>
      </w:r>
    </w:p>
    <w:p w14:paraId="3E30D606" w14:textId="1C13A60B" w:rsidR="00A04A1C" w:rsidRPr="009C415B" w:rsidRDefault="00A04A1C" w:rsidP="00A04A1C">
      <w:pPr>
        <w:pStyle w:val="Observation"/>
      </w:pPr>
      <w:r w:rsidRPr="009C415B">
        <w:t xml:space="preserve">Increasing the maximum number of layers from 4 to 8 for </w:t>
      </w:r>
      <w:r w:rsidR="00D0095F" w:rsidRPr="009C415B">
        <w:t>NCB-based</w:t>
      </w:r>
      <w:r w:rsidRPr="009C415B">
        <w:t xml:space="preserve"> transmission yields significant throughput gains for 8 TX UEs </w:t>
      </w:r>
      <w:r w:rsidR="008963A0" w:rsidRPr="009C415B">
        <w:t xml:space="preserve">regardless of the scenario studied, but gains are particularly high </w:t>
      </w:r>
      <w:r w:rsidRPr="009C415B">
        <w:t xml:space="preserve">in </w:t>
      </w:r>
      <w:r w:rsidR="008963A0" w:rsidRPr="009C415B">
        <w:t xml:space="preserve">the </w:t>
      </w:r>
      <w:r w:rsidRPr="009C415B">
        <w:t>outdoor FWA scenario.</w:t>
      </w:r>
    </w:p>
    <w:p w14:paraId="30F37489" w14:textId="7F854FA1" w:rsidR="00564E7F" w:rsidRPr="009C415B" w:rsidRDefault="00EF3C6B" w:rsidP="008C4091">
      <w:pPr>
        <w:rPr>
          <w:lang w:eastAsia="ja-JP"/>
        </w:rPr>
      </w:pPr>
      <w:r w:rsidRPr="009C415B">
        <w:rPr>
          <w:lang w:eastAsia="ja-JP"/>
        </w:rPr>
        <w:t>The throughput gains</w:t>
      </w:r>
      <w:r w:rsidR="0073522E" w:rsidRPr="009C415B">
        <w:rPr>
          <w:lang w:eastAsia="ja-JP"/>
        </w:rPr>
        <w:t xml:space="preserve"> are especially pronounced in the “outdoor FWA” scenario. Indeed,</w:t>
      </w:r>
      <w:r w:rsidR="008D188F" w:rsidRPr="009C415B">
        <w:rPr>
          <w:lang w:eastAsia="ja-JP"/>
        </w:rPr>
        <w:t xml:space="preserve"> 8 TX yields hardly any throughput gains compared to legacy 4 TX if the maximum transmission rank is not increased beyond 4. This is </w:t>
      </w:r>
      <w:r w:rsidR="008249F3" w:rsidRPr="009C415B">
        <w:rPr>
          <w:lang w:eastAsia="ja-JP"/>
        </w:rPr>
        <w:t xml:space="preserve">consistent with the high SNRs in this scenario: capacity gains at high SNR come from increases in layers or bandwidth rather than </w:t>
      </w:r>
      <w:r w:rsidR="00C90A4D" w:rsidRPr="009C415B">
        <w:rPr>
          <w:lang w:eastAsia="ja-JP"/>
        </w:rPr>
        <w:t xml:space="preserve">additional </w:t>
      </w:r>
      <w:r w:rsidR="00FF5427" w:rsidRPr="009C415B">
        <w:rPr>
          <w:lang w:eastAsia="ja-JP"/>
        </w:rPr>
        <w:t>array</w:t>
      </w:r>
      <w:r w:rsidR="008249F3" w:rsidRPr="009C415B">
        <w:rPr>
          <w:lang w:eastAsia="ja-JP"/>
        </w:rPr>
        <w:t xml:space="preserve"> gain. </w:t>
      </w:r>
      <w:r w:rsidR="00564E7F" w:rsidRPr="009C415B">
        <w:rPr>
          <w:lang w:eastAsia="ja-JP"/>
        </w:rPr>
        <w:t xml:space="preserve">For </w:t>
      </w:r>
      <w:r w:rsidR="00A57A7F" w:rsidRPr="009C415B">
        <w:rPr>
          <w:lang w:eastAsia="ja-JP"/>
        </w:rPr>
        <w:t>“</w:t>
      </w:r>
      <w:r w:rsidR="00564E7F" w:rsidRPr="009C415B">
        <w:rPr>
          <w:lang w:eastAsia="ja-JP"/>
        </w:rPr>
        <w:t>indoor FWA</w:t>
      </w:r>
      <w:r w:rsidR="00A57A7F" w:rsidRPr="009C415B">
        <w:rPr>
          <w:lang w:eastAsia="ja-JP"/>
        </w:rPr>
        <w:t>”</w:t>
      </w:r>
      <w:r w:rsidR="00564E7F" w:rsidRPr="009C415B">
        <w:rPr>
          <w:lang w:eastAsia="ja-JP"/>
        </w:rPr>
        <w:t xml:space="preserve">, </w:t>
      </w:r>
      <w:r w:rsidR="00BE2A0F" w:rsidRPr="009C415B">
        <w:rPr>
          <w:lang w:eastAsia="ja-JP"/>
        </w:rPr>
        <w:t xml:space="preserve">the additional array gain </w:t>
      </w:r>
      <w:r w:rsidR="00C95CC8" w:rsidRPr="009C415B">
        <w:rPr>
          <w:lang w:eastAsia="ja-JP"/>
        </w:rPr>
        <w:t>provided</w:t>
      </w:r>
      <w:r w:rsidR="00BE2A0F" w:rsidRPr="009C415B">
        <w:rPr>
          <w:lang w:eastAsia="ja-JP"/>
        </w:rPr>
        <w:t xml:space="preserve"> by the </w:t>
      </w:r>
      <w:r w:rsidR="00564E7F" w:rsidRPr="009C415B">
        <w:rPr>
          <w:lang w:eastAsia="ja-JP"/>
        </w:rPr>
        <w:t>8 T</w:t>
      </w:r>
      <w:r w:rsidR="00BE2A0F" w:rsidRPr="009C415B">
        <w:rPr>
          <w:lang w:eastAsia="ja-JP"/>
        </w:rPr>
        <w:t xml:space="preserve">X </w:t>
      </w:r>
      <w:r w:rsidR="00C95CC8" w:rsidRPr="009C415B">
        <w:rPr>
          <w:lang w:eastAsia="ja-JP"/>
        </w:rPr>
        <w:t>array</w:t>
      </w:r>
      <w:r w:rsidR="00BE2A0F" w:rsidRPr="009C415B">
        <w:rPr>
          <w:lang w:eastAsia="ja-JP"/>
        </w:rPr>
        <w:t xml:space="preserve"> </w:t>
      </w:r>
      <w:r w:rsidR="00820553" w:rsidRPr="009C415B">
        <w:rPr>
          <w:lang w:eastAsia="ja-JP"/>
        </w:rPr>
        <w:t xml:space="preserve">yields throughput gains irrespectively of whether the transmission rank is </w:t>
      </w:r>
      <w:r w:rsidR="00B33298" w:rsidRPr="009C415B">
        <w:rPr>
          <w:lang w:eastAsia="ja-JP"/>
        </w:rPr>
        <w:t>increased or not</w:t>
      </w:r>
      <w:r w:rsidR="00853218" w:rsidRPr="009C415B">
        <w:rPr>
          <w:lang w:eastAsia="ja-JP"/>
        </w:rPr>
        <w:t>, as one would expect from the lower SNRs in this scenario</w:t>
      </w:r>
      <w:r w:rsidR="00B33298" w:rsidRPr="009C415B">
        <w:rPr>
          <w:lang w:eastAsia="ja-JP"/>
        </w:rPr>
        <w:t>. However, the gains are more pronounced, especially at high load, when the candidate rank is 1—8</w:t>
      </w:r>
      <w:r w:rsidR="00550E95" w:rsidRPr="009C415B">
        <w:rPr>
          <w:lang w:eastAsia="ja-JP"/>
        </w:rPr>
        <w:t xml:space="preserve"> (compared to 1—4)</w:t>
      </w:r>
      <w:r w:rsidR="00B33298" w:rsidRPr="009C415B">
        <w:rPr>
          <w:lang w:eastAsia="ja-JP"/>
        </w:rPr>
        <w:t>.</w:t>
      </w:r>
    </w:p>
    <w:p w14:paraId="5AEC5C13" w14:textId="7DAFCF2A" w:rsidR="00A66C17" w:rsidRDefault="00EF64DD" w:rsidP="00A66C17">
      <w:pPr>
        <w:keepNext/>
        <w:jc w:val="center"/>
      </w:pPr>
      <w:r w:rsidRPr="009C415B">
        <w:rPr>
          <w:noProof/>
          <w:lang w:eastAsia="ja-JP"/>
        </w:rPr>
        <w:drawing>
          <wp:inline distT="0" distB="0" distL="0" distR="0" wp14:anchorId="065F4E61" wp14:editId="5B2534C7">
            <wp:extent cx="4856155" cy="2692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8">
                      <a:extLst>
                        <a:ext uri="{28A0092B-C50C-407E-A947-70E740481C1C}">
                          <a14:useLocalDpi xmlns:a14="http://schemas.microsoft.com/office/drawing/2010/main" val="0"/>
                        </a:ext>
                      </a:extLst>
                    </a:blip>
                    <a:stretch>
                      <a:fillRect/>
                    </a:stretch>
                  </pic:blipFill>
                  <pic:spPr>
                    <a:xfrm>
                      <a:off x="0" y="0"/>
                      <a:ext cx="4856155" cy="2692400"/>
                    </a:xfrm>
                    <a:prstGeom prst="rect">
                      <a:avLst/>
                    </a:prstGeom>
                  </pic:spPr>
                </pic:pic>
              </a:graphicData>
            </a:graphic>
          </wp:inline>
        </w:drawing>
      </w:r>
    </w:p>
    <w:p w14:paraId="031CBA9F" w14:textId="18696BBE" w:rsidR="00BC1CC5" w:rsidRPr="007A680E" w:rsidRDefault="00A66C17" w:rsidP="00A347EC">
      <w:pPr>
        <w:pStyle w:val="Caption"/>
      </w:pPr>
      <w:bookmarkStart w:id="2" w:name="_Ref111128165"/>
      <w:r w:rsidRPr="00396102">
        <w:rPr>
          <w:b w:val="0"/>
        </w:rPr>
        <w:t xml:space="preserve">Figure </w:t>
      </w:r>
      <w:r>
        <w:fldChar w:fldCharType="begin"/>
      </w:r>
      <w:r w:rsidRPr="00396102">
        <w:rPr>
          <w:b w:val="0"/>
        </w:rPr>
        <w:instrText xml:space="preserve"> SEQ Figure \* ARABIC </w:instrText>
      </w:r>
      <w:r>
        <w:fldChar w:fldCharType="separate"/>
      </w:r>
      <w:r w:rsidR="009C415B">
        <w:rPr>
          <w:b w:val="0"/>
          <w:noProof/>
        </w:rPr>
        <w:t>1</w:t>
      </w:r>
      <w:r>
        <w:fldChar w:fldCharType="end"/>
      </w:r>
      <w:bookmarkEnd w:id="2"/>
      <w:r w:rsidRPr="00396102">
        <w:rPr>
          <w:b w:val="0"/>
        </w:rPr>
        <w:tab/>
      </w:r>
      <w:r w:rsidR="00356B02" w:rsidRPr="009C415B">
        <w:t xml:space="preserve">Mean-user UL throughout versus served traffic, as a function of </w:t>
      </w:r>
      <w:r w:rsidR="00356B02" w:rsidRPr="00396102">
        <w:rPr>
          <w:b w:val="0"/>
        </w:rPr>
        <w:t xml:space="preserve">the </w:t>
      </w:r>
      <w:r w:rsidR="00356B02" w:rsidRPr="009C415B">
        <w:t>maximum transmission rank, for NCB</w:t>
      </w:r>
      <w:r w:rsidR="000C122C" w:rsidRPr="00396102">
        <w:rPr>
          <w:b w:val="0"/>
        </w:rPr>
        <w:t xml:space="preserve"> </w:t>
      </w:r>
      <w:r w:rsidR="000766C2" w:rsidRPr="00396102">
        <w:rPr>
          <w:b w:val="0"/>
        </w:rPr>
        <w:t>and “outdoor FWA” scenario</w:t>
      </w:r>
      <w:r w:rsidR="00225A9B" w:rsidRPr="00396102">
        <w:rPr>
          <w:b w:val="0"/>
        </w:rPr>
        <w:t xml:space="preserve">. </w:t>
      </w:r>
      <w:r w:rsidRPr="00396102">
        <w:rPr>
          <w:b w:val="0"/>
        </w:rPr>
        <w:t xml:space="preserve">The corresponding SLS parameters are collected in </w:t>
      </w:r>
      <w:r w:rsidR="00B927FF" w:rsidRPr="000764AB">
        <w:fldChar w:fldCharType="begin"/>
      </w:r>
      <w:r w:rsidR="00B927FF" w:rsidRPr="00396102">
        <w:rPr>
          <w:b w:val="0"/>
        </w:rPr>
        <w:instrText xml:space="preserve"> REF _Ref111189812 \h </w:instrText>
      </w:r>
      <w:r w:rsidR="00636E74" w:rsidRPr="00396102">
        <w:rPr>
          <w:b w:val="0"/>
        </w:rPr>
        <w:instrText xml:space="preserve"> \* MERGEFORMAT </w:instrText>
      </w:r>
      <w:r w:rsidR="00B927FF" w:rsidRPr="000764AB">
        <w:fldChar w:fldCharType="separate"/>
      </w:r>
      <w:r w:rsidR="009C415B" w:rsidRPr="009C415B">
        <w:rPr>
          <w:b w:val="0"/>
        </w:rPr>
        <w:t>Table 3</w:t>
      </w:r>
      <w:r w:rsidR="00B927FF" w:rsidRPr="000764AB">
        <w:fldChar w:fldCharType="end"/>
      </w:r>
      <w:r w:rsidR="004A79A9" w:rsidRPr="00396102">
        <w:rPr>
          <w:b w:val="0"/>
        </w:rPr>
        <w:t xml:space="preserve"> </w:t>
      </w:r>
      <w:r w:rsidRPr="00396102">
        <w:rPr>
          <w:b w:val="0"/>
        </w:rPr>
        <w:t xml:space="preserve">in </w:t>
      </w:r>
      <w:r w:rsidR="00E346EF" w:rsidRPr="00396102">
        <w:rPr>
          <w:b w:val="0"/>
        </w:rPr>
        <w:t>Appendix</w:t>
      </w:r>
      <w:r w:rsidRPr="00396102">
        <w:rPr>
          <w:b w:val="0"/>
        </w:rPr>
        <w:t xml:space="preserve">. </w:t>
      </w:r>
    </w:p>
    <w:p w14:paraId="2EE72502" w14:textId="77777777" w:rsidR="00A66C17" w:rsidRDefault="00A66C17" w:rsidP="00A66C17">
      <w:pPr>
        <w:keepNext/>
        <w:jc w:val="center"/>
      </w:pPr>
      <w:r w:rsidRPr="009C415B">
        <w:rPr>
          <w:noProof/>
          <w:lang w:eastAsia="ja-JP"/>
        </w:rPr>
        <w:lastRenderedPageBreak/>
        <w:drawing>
          <wp:inline distT="0" distB="0" distL="0" distR="0" wp14:anchorId="7404ADC1" wp14:editId="4E79CB41">
            <wp:extent cx="4978400" cy="27559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9">
                      <a:extLst>
                        <a:ext uri="{28A0092B-C50C-407E-A947-70E740481C1C}">
                          <a14:useLocalDpi xmlns:a14="http://schemas.microsoft.com/office/drawing/2010/main" val="0"/>
                        </a:ext>
                      </a:extLst>
                    </a:blip>
                    <a:stretch>
                      <a:fillRect/>
                    </a:stretch>
                  </pic:blipFill>
                  <pic:spPr>
                    <a:xfrm>
                      <a:off x="0" y="0"/>
                      <a:ext cx="4978400" cy="2755900"/>
                    </a:xfrm>
                    <a:prstGeom prst="rect">
                      <a:avLst/>
                    </a:prstGeom>
                  </pic:spPr>
                </pic:pic>
              </a:graphicData>
            </a:graphic>
          </wp:inline>
        </w:drawing>
      </w:r>
    </w:p>
    <w:p w14:paraId="7483814F" w14:textId="3647ABAE" w:rsidR="00A66C17" w:rsidRDefault="00A66C17" w:rsidP="00A66C17">
      <w:pPr>
        <w:pStyle w:val="Caption"/>
      </w:pPr>
      <w:bookmarkStart w:id="3" w:name="_Ref111128289"/>
      <w:r>
        <w:t xml:space="preserve">Figure </w:t>
      </w:r>
      <w:r w:rsidRPr="00631C8F">
        <w:fldChar w:fldCharType="begin"/>
      </w:r>
      <w:r>
        <w:instrText xml:space="preserve"> SEQ Figure \* ARABIC </w:instrText>
      </w:r>
      <w:r w:rsidRPr="00631C8F">
        <w:fldChar w:fldCharType="separate"/>
      </w:r>
      <w:r w:rsidR="009C415B">
        <w:rPr>
          <w:noProof/>
        </w:rPr>
        <w:t>2</w:t>
      </w:r>
      <w:r w:rsidRPr="00631C8F">
        <w:fldChar w:fldCharType="end"/>
      </w:r>
      <w:bookmarkEnd w:id="3"/>
      <w:r>
        <w:tab/>
      </w:r>
      <w:r w:rsidR="003F2CCF" w:rsidRPr="00FC1830">
        <w:t xml:space="preserve">Mean-user UL throughout versus served traffic, as a function of </w:t>
      </w:r>
      <w:r w:rsidR="003F2CCF">
        <w:t xml:space="preserve">the </w:t>
      </w:r>
      <w:r w:rsidR="003F2CCF" w:rsidRPr="00FC1830">
        <w:t>maximum transmission rank, for NCB</w:t>
      </w:r>
      <w:r w:rsidR="003F2CCF">
        <w:t xml:space="preserve"> and “indoor FWA” scenario</w:t>
      </w:r>
      <w:r w:rsidR="004B1AFE">
        <w:t xml:space="preserve">. </w:t>
      </w:r>
      <w:r w:rsidR="003F2CCF" w:rsidRPr="00356B02">
        <w:t xml:space="preserve">The corresponding SLS parameters are collected in </w:t>
      </w:r>
      <w:r w:rsidR="00035935" w:rsidRPr="00631C8F">
        <w:fldChar w:fldCharType="begin"/>
      </w:r>
      <w:r w:rsidR="00035935">
        <w:instrText xml:space="preserve"> REF _Ref111190018 \h </w:instrText>
      </w:r>
      <w:r w:rsidR="00035935" w:rsidRPr="00631C8F">
        <w:fldChar w:fldCharType="separate"/>
      </w:r>
      <w:r w:rsidR="009C415B" w:rsidRPr="00631C8F">
        <w:t xml:space="preserve">Table </w:t>
      </w:r>
      <w:r w:rsidR="009C415B">
        <w:rPr>
          <w:noProof/>
        </w:rPr>
        <w:t>4</w:t>
      </w:r>
      <w:r w:rsidR="00035935" w:rsidRPr="00631C8F">
        <w:fldChar w:fldCharType="end"/>
      </w:r>
      <w:r w:rsidR="003F2CCF" w:rsidRPr="00356B02">
        <w:t xml:space="preserve"> in </w:t>
      </w:r>
      <w:r w:rsidR="003F2CCF">
        <w:t>Appendix</w:t>
      </w:r>
      <w:r w:rsidR="003F2CCF" w:rsidRPr="00356B02">
        <w:t>.</w:t>
      </w:r>
      <w:r w:rsidR="003F2CCF">
        <w:t xml:space="preserve"> </w:t>
      </w:r>
    </w:p>
    <w:p w14:paraId="437FA28C" w14:textId="54250FEC" w:rsidR="00D36CEC" w:rsidRPr="009C415B" w:rsidRDefault="00031ECE" w:rsidP="00F30143">
      <w:pPr>
        <w:pStyle w:val="BodyText"/>
        <w:rPr>
          <w:lang w:eastAsia="ja-JP"/>
        </w:rPr>
      </w:pPr>
      <w:r w:rsidRPr="009C415B">
        <w:rPr>
          <w:lang w:eastAsia="ja-JP"/>
        </w:rPr>
        <w:t>The above results are valid for NCB operation</w:t>
      </w:r>
      <w:r w:rsidR="00A040D8" w:rsidRPr="009C415B">
        <w:rPr>
          <w:lang w:eastAsia="ja-JP"/>
        </w:rPr>
        <w:t xml:space="preserve"> and will have an impact on the number of </w:t>
      </w:r>
      <w:r w:rsidR="006B3F75" w:rsidRPr="009C415B">
        <w:rPr>
          <w:lang w:eastAsia="ja-JP"/>
        </w:rPr>
        <w:t>SRS</w:t>
      </w:r>
      <w:r w:rsidR="00A040D8" w:rsidRPr="009C415B">
        <w:rPr>
          <w:lang w:eastAsia="ja-JP"/>
        </w:rPr>
        <w:t xml:space="preserve"> resources, and the associated number of </w:t>
      </w:r>
      <w:r w:rsidR="004062CE" w:rsidRPr="009C415B">
        <w:rPr>
          <w:lang w:eastAsia="ja-JP"/>
        </w:rPr>
        <w:t xml:space="preserve">bits in the </w:t>
      </w:r>
      <w:r w:rsidR="008C5929" w:rsidRPr="009C415B">
        <w:rPr>
          <w:lang w:eastAsia="ja-JP"/>
        </w:rPr>
        <w:t>SRI</w:t>
      </w:r>
      <w:r w:rsidR="00A040D8" w:rsidRPr="009C415B">
        <w:rPr>
          <w:lang w:eastAsia="ja-JP"/>
        </w:rPr>
        <w:t xml:space="preserve"> </w:t>
      </w:r>
      <w:r w:rsidR="00175E6E" w:rsidRPr="009C415B">
        <w:rPr>
          <w:lang w:eastAsia="ja-JP"/>
        </w:rPr>
        <w:t>field</w:t>
      </w:r>
      <w:r w:rsidR="00A040D8" w:rsidRPr="009C415B">
        <w:rPr>
          <w:lang w:eastAsia="ja-JP"/>
        </w:rPr>
        <w:t xml:space="preserve"> in </w:t>
      </w:r>
      <w:r w:rsidR="00B30F9F" w:rsidRPr="009C415B">
        <w:rPr>
          <w:lang w:eastAsia="ja-JP"/>
        </w:rPr>
        <w:t>DCI</w:t>
      </w:r>
      <w:r w:rsidR="00ED7838" w:rsidRPr="009C415B">
        <w:rPr>
          <w:lang w:eastAsia="ja-JP"/>
        </w:rPr>
        <w:t>, that are needed</w:t>
      </w:r>
      <w:r w:rsidRPr="009C415B">
        <w:rPr>
          <w:lang w:eastAsia="ja-JP"/>
        </w:rPr>
        <w:t xml:space="preserve">. Next, </w:t>
      </w:r>
      <w:r w:rsidR="0075612F" w:rsidRPr="009C415B">
        <w:rPr>
          <w:lang w:eastAsia="ja-JP"/>
        </w:rPr>
        <w:t xml:space="preserve">we repeat the </w:t>
      </w:r>
      <w:r w:rsidR="00347561" w:rsidRPr="009C415B">
        <w:rPr>
          <w:lang w:eastAsia="ja-JP"/>
        </w:rPr>
        <w:t>SLS evaluations</w:t>
      </w:r>
      <w:r w:rsidR="0075612F" w:rsidRPr="009C415B">
        <w:rPr>
          <w:lang w:eastAsia="ja-JP"/>
        </w:rPr>
        <w:t xml:space="preserve"> for </w:t>
      </w:r>
      <w:r w:rsidRPr="009C415B">
        <w:rPr>
          <w:lang w:eastAsia="ja-JP"/>
        </w:rPr>
        <w:t>codebook (CB)</w:t>
      </w:r>
      <w:r w:rsidR="00A632CA" w:rsidRPr="009C415B">
        <w:rPr>
          <w:lang w:eastAsia="ja-JP"/>
        </w:rPr>
        <w:t xml:space="preserve"> operation, </w:t>
      </w:r>
      <w:r w:rsidR="00513B2A" w:rsidRPr="009C415B">
        <w:rPr>
          <w:lang w:eastAsia="ja-JP"/>
        </w:rPr>
        <w:t xml:space="preserve">to determine </w:t>
      </w:r>
      <w:r w:rsidR="00E573FA" w:rsidRPr="009C415B">
        <w:rPr>
          <w:lang w:eastAsia="ja-JP"/>
        </w:rPr>
        <w:t>whether</w:t>
      </w:r>
      <w:r w:rsidR="00347561" w:rsidRPr="009C415B">
        <w:rPr>
          <w:lang w:eastAsia="ja-JP"/>
        </w:rPr>
        <w:t xml:space="preserve"> there </w:t>
      </w:r>
      <w:r w:rsidR="0099321C" w:rsidRPr="009C415B">
        <w:rPr>
          <w:lang w:eastAsia="ja-JP"/>
        </w:rPr>
        <w:t>is</w:t>
      </w:r>
      <w:r w:rsidR="00347561" w:rsidRPr="009C415B">
        <w:rPr>
          <w:lang w:eastAsia="ja-JP"/>
        </w:rPr>
        <w:t xml:space="preserve"> sufficient reason to extend</w:t>
      </w:r>
      <w:r w:rsidR="00E573FA" w:rsidRPr="009C415B">
        <w:rPr>
          <w:lang w:eastAsia="ja-JP"/>
        </w:rPr>
        <w:t xml:space="preserve"> UL codebooks </w:t>
      </w:r>
      <w:r w:rsidR="0099321C" w:rsidRPr="009C415B">
        <w:rPr>
          <w:lang w:eastAsia="ja-JP"/>
        </w:rPr>
        <w:t>to</w:t>
      </w:r>
      <w:r w:rsidR="005E2D37" w:rsidRPr="009C415B">
        <w:rPr>
          <w:lang w:eastAsia="ja-JP"/>
        </w:rPr>
        <w:t xml:space="preserve"> beyond 4</w:t>
      </w:r>
      <w:r w:rsidR="002A5953" w:rsidRPr="009C415B">
        <w:rPr>
          <w:lang w:eastAsia="ja-JP"/>
        </w:rPr>
        <w:t xml:space="preserve"> layers.</w:t>
      </w:r>
      <w:r w:rsidR="00CB3503" w:rsidRPr="009C415B">
        <w:rPr>
          <w:lang w:eastAsia="ja-JP"/>
        </w:rPr>
        <w:t xml:space="preserve"> The </w:t>
      </w:r>
      <w:r w:rsidR="00B323DB" w:rsidRPr="009C415B">
        <w:rPr>
          <w:lang w:eastAsia="ja-JP"/>
        </w:rPr>
        <w:t xml:space="preserve">results are shown in </w:t>
      </w:r>
      <w:r w:rsidR="00452CC7" w:rsidRPr="009C415B">
        <w:rPr>
          <w:lang w:eastAsia="ja-JP"/>
        </w:rPr>
        <w:fldChar w:fldCharType="begin"/>
      </w:r>
      <w:r w:rsidR="00452CC7" w:rsidRPr="009C415B">
        <w:rPr>
          <w:lang w:eastAsia="ja-JP"/>
        </w:rPr>
        <w:instrText xml:space="preserve"> REF _Ref111186941 \h </w:instrText>
      </w:r>
      <w:r w:rsidR="00452CC7" w:rsidRPr="009C415B">
        <w:rPr>
          <w:lang w:eastAsia="ja-JP"/>
        </w:rPr>
      </w:r>
      <w:r w:rsidR="00452CC7" w:rsidRPr="009C415B">
        <w:rPr>
          <w:lang w:eastAsia="ja-JP"/>
        </w:rPr>
        <w:fldChar w:fldCharType="separate"/>
      </w:r>
      <w:r w:rsidR="009C415B">
        <w:t xml:space="preserve">Figure </w:t>
      </w:r>
      <w:r w:rsidR="009C415B">
        <w:rPr>
          <w:noProof/>
        </w:rPr>
        <w:t>3</w:t>
      </w:r>
      <w:r w:rsidR="00452CC7" w:rsidRPr="009C415B">
        <w:rPr>
          <w:lang w:eastAsia="ja-JP"/>
        </w:rPr>
        <w:fldChar w:fldCharType="end"/>
      </w:r>
      <w:r w:rsidR="00B323DB" w:rsidRPr="009C415B">
        <w:rPr>
          <w:lang w:eastAsia="ja-JP"/>
        </w:rPr>
        <w:t xml:space="preserve"> and </w:t>
      </w:r>
      <w:r w:rsidR="00452CC7" w:rsidRPr="009C415B">
        <w:rPr>
          <w:lang w:eastAsia="ja-JP"/>
        </w:rPr>
        <w:fldChar w:fldCharType="begin"/>
      </w:r>
      <w:r w:rsidR="00452CC7" w:rsidRPr="009C415B">
        <w:rPr>
          <w:lang w:eastAsia="ja-JP"/>
        </w:rPr>
        <w:instrText xml:space="preserve"> REF _Ref111186950 \h </w:instrText>
      </w:r>
      <w:r w:rsidR="00452CC7" w:rsidRPr="009C415B">
        <w:rPr>
          <w:lang w:eastAsia="ja-JP"/>
        </w:rPr>
      </w:r>
      <w:r w:rsidR="00452CC7" w:rsidRPr="009C415B">
        <w:rPr>
          <w:lang w:eastAsia="ja-JP"/>
        </w:rPr>
        <w:fldChar w:fldCharType="separate"/>
      </w:r>
      <w:r w:rsidR="009C415B">
        <w:t xml:space="preserve">Figure </w:t>
      </w:r>
      <w:r w:rsidR="009C415B">
        <w:rPr>
          <w:noProof/>
        </w:rPr>
        <w:t>4</w:t>
      </w:r>
      <w:r w:rsidR="00452CC7" w:rsidRPr="009C415B">
        <w:rPr>
          <w:lang w:eastAsia="ja-JP"/>
        </w:rPr>
        <w:fldChar w:fldCharType="end"/>
      </w:r>
      <w:r w:rsidR="00B323DB" w:rsidRPr="009C415B">
        <w:rPr>
          <w:lang w:eastAsia="ja-JP"/>
        </w:rPr>
        <w:t xml:space="preserve"> for the “outdoor FWA” and “indoor FWA” scenario, respectively.</w:t>
      </w:r>
      <w:r w:rsidR="007F3B28" w:rsidRPr="009C415B">
        <w:rPr>
          <w:lang w:eastAsia="ja-JP"/>
        </w:rPr>
        <w:t xml:space="preserve"> </w:t>
      </w:r>
      <w:r w:rsidR="007327EE" w:rsidRPr="009C415B">
        <w:rPr>
          <w:lang w:eastAsia="ja-JP"/>
        </w:rPr>
        <w:t xml:space="preserve">As </w:t>
      </w:r>
      <w:r w:rsidR="006D3B6A" w:rsidRPr="009C415B">
        <w:rPr>
          <w:lang w:eastAsia="ja-JP"/>
        </w:rPr>
        <w:t>will be discussed</w:t>
      </w:r>
      <w:r w:rsidR="007327EE" w:rsidRPr="009C415B">
        <w:rPr>
          <w:lang w:eastAsia="ja-JP"/>
        </w:rPr>
        <w:t xml:space="preserve"> in </w:t>
      </w:r>
      <w:r w:rsidR="006D3B6A" w:rsidRPr="009C415B">
        <w:rPr>
          <w:lang w:eastAsia="ja-JP"/>
        </w:rPr>
        <w:t xml:space="preserve">detail in </w:t>
      </w:r>
      <w:r w:rsidR="007327EE" w:rsidRPr="009C415B">
        <w:rPr>
          <w:lang w:eastAsia="ja-JP"/>
        </w:rPr>
        <w:t xml:space="preserve">Section </w:t>
      </w:r>
      <w:r w:rsidR="00070B65" w:rsidRPr="009C415B">
        <w:rPr>
          <w:lang w:eastAsia="ja-JP"/>
        </w:rPr>
        <w:t>2.3.1</w:t>
      </w:r>
      <w:r w:rsidR="006D3B6A" w:rsidRPr="009C415B">
        <w:rPr>
          <w:lang w:eastAsia="ja-JP"/>
        </w:rPr>
        <w:t>,</w:t>
      </w:r>
      <w:r w:rsidR="007327EE" w:rsidRPr="009C415B">
        <w:rPr>
          <w:lang w:eastAsia="ja-JP"/>
        </w:rPr>
        <w:t xml:space="preserve"> </w:t>
      </w:r>
      <w:r w:rsidR="008A3AE3" w:rsidRPr="009C415B">
        <w:rPr>
          <w:lang w:eastAsia="ja-JP"/>
        </w:rPr>
        <w:t>there are many ways to construct an</w:t>
      </w:r>
      <w:r w:rsidR="007327EE" w:rsidRPr="009C415B">
        <w:rPr>
          <w:lang w:eastAsia="ja-JP"/>
        </w:rPr>
        <w:t xml:space="preserve"> 8 Tx UL codebook</w:t>
      </w:r>
      <w:r w:rsidR="00736168" w:rsidRPr="009C415B">
        <w:rPr>
          <w:lang w:eastAsia="ja-JP"/>
        </w:rPr>
        <w:t xml:space="preserve"> (codebook design is still FFS)</w:t>
      </w:r>
      <w:r w:rsidR="00D36CEC" w:rsidRPr="009C415B">
        <w:rPr>
          <w:lang w:eastAsia="ja-JP"/>
        </w:rPr>
        <w:t>. Here, for simplicity, w</w:t>
      </w:r>
      <w:r w:rsidR="007327EE" w:rsidRPr="009C415B">
        <w:rPr>
          <w:lang w:eastAsia="ja-JP"/>
        </w:rPr>
        <w:t>e consider</w:t>
      </w:r>
      <w:r w:rsidR="00D36CEC" w:rsidRPr="009C415B">
        <w:rPr>
          <w:lang w:eastAsia="ja-JP"/>
        </w:rPr>
        <w:t xml:space="preserve"> the case for which the</w:t>
      </w:r>
      <w:r w:rsidR="007327EE" w:rsidRPr="009C415B">
        <w:rPr>
          <w:lang w:eastAsia="ja-JP"/>
        </w:rPr>
        <w:t xml:space="preserve"> </w:t>
      </w:r>
      <w:r w:rsidR="00D32821" w:rsidRPr="009C415B">
        <w:rPr>
          <w:lang w:eastAsia="ja-JP"/>
        </w:rPr>
        <w:t>UE is fully coherent</w:t>
      </w:r>
      <w:r w:rsidR="007F3D54" w:rsidRPr="009C415B">
        <w:rPr>
          <w:lang w:eastAsia="ja-JP"/>
        </w:rPr>
        <w:t>,</w:t>
      </w:r>
      <w:r w:rsidR="00D32821" w:rsidRPr="009C415B">
        <w:rPr>
          <w:lang w:eastAsia="ja-JP"/>
        </w:rPr>
        <w:t xml:space="preserve"> and the</w:t>
      </w:r>
      <w:r w:rsidR="007327EE" w:rsidRPr="009C415B">
        <w:rPr>
          <w:lang w:eastAsia="ja-JP"/>
        </w:rPr>
        <w:t xml:space="preserve"> 8 Tx CB is a wideband Type</w:t>
      </w:r>
      <w:r w:rsidR="00D36CEC" w:rsidRPr="009C415B">
        <w:rPr>
          <w:lang w:eastAsia="ja-JP"/>
        </w:rPr>
        <w:t>-</w:t>
      </w:r>
      <w:r w:rsidR="007327EE" w:rsidRPr="009C415B">
        <w:rPr>
          <w:lang w:eastAsia="ja-JP"/>
        </w:rPr>
        <w:t>1 codebook designed for a 1x4 cross-polarized ULA</w:t>
      </w:r>
      <w:r w:rsidR="00090D4E" w:rsidRPr="009C415B">
        <w:rPr>
          <w:lang w:eastAsia="ja-JP"/>
        </w:rPr>
        <w:t xml:space="preserve"> </w:t>
      </w:r>
      <w:r w:rsidR="008575B9" w:rsidRPr="009C415B">
        <w:rPr>
          <w:lang w:eastAsia="ja-JP"/>
        </w:rPr>
        <w:t xml:space="preserve">(i.e., </w:t>
      </w:r>
      <m:oMath>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e>
        </m:d>
        <m:r>
          <w:rPr>
            <w:rFonts w:ascii="Cambria Math" w:hAnsi="Cambria Math"/>
            <w:lang w:eastAsia="ja-JP"/>
          </w:rPr>
          <m:t>=[4,1]</m:t>
        </m:r>
      </m:oMath>
      <w:r w:rsidR="008575B9" w:rsidRPr="009C415B">
        <w:rPr>
          <w:lang w:eastAsia="ja-JP"/>
        </w:rPr>
        <w:t xml:space="preserve">) </w:t>
      </w:r>
      <w:r w:rsidR="00090D4E" w:rsidRPr="009C415B">
        <w:rPr>
          <w:lang w:eastAsia="ja-JP"/>
        </w:rPr>
        <w:t xml:space="preserve">with </w:t>
      </w:r>
      <m:oMath>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1</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2</m:t>
                </m:r>
              </m:sub>
            </m:sSub>
          </m:e>
        </m:d>
        <m:r>
          <w:rPr>
            <w:rFonts w:ascii="Cambria Math" w:hAnsi="Cambria Math"/>
            <w:lang w:eastAsia="ja-JP"/>
          </w:rPr>
          <m:t>=[2,1]</m:t>
        </m:r>
      </m:oMath>
      <w:r w:rsidR="00EF64DD" w:rsidRPr="009C415B">
        <w:rPr>
          <w:lang w:eastAsia="ja-JP"/>
        </w:rPr>
        <w:t xml:space="preserve">. </w:t>
      </w:r>
      <w:r w:rsidR="00C40555" w:rsidRPr="009C415B">
        <w:rPr>
          <w:color w:val="000000" w:themeColor="text1"/>
          <w:lang w:eastAsia="ja-JP"/>
        </w:rPr>
        <w:t>Based on these SLS evaluations, we make the following observation:</w:t>
      </w:r>
    </w:p>
    <w:p w14:paraId="6020F2B9" w14:textId="1837F7AF" w:rsidR="00826BD0" w:rsidRPr="00631C8F" w:rsidRDefault="00C510C1" w:rsidP="009C415B">
      <w:pPr>
        <w:pStyle w:val="Observation"/>
        <w:rPr>
          <w:lang w:eastAsia="en-GB"/>
        </w:rPr>
      </w:pPr>
      <w:r w:rsidRPr="009C415B">
        <w:t>Increasing</w:t>
      </w:r>
      <w:r w:rsidRPr="009C415B">
        <w:rPr>
          <w:b w:val="0"/>
        </w:rPr>
        <w:t xml:space="preserve"> the maximum number of layers from 4 to 8 for CB-based transmission </w:t>
      </w:r>
      <w:r w:rsidR="008963A0" w:rsidRPr="009C415B">
        <w:rPr>
          <w:b w:val="0"/>
        </w:rPr>
        <w:t xml:space="preserve">also </w:t>
      </w:r>
      <w:r w:rsidRPr="009C415B">
        <w:rPr>
          <w:b w:val="0"/>
        </w:rPr>
        <w:t xml:space="preserve">yields significant throughput gains for 8 TX UEs </w:t>
      </w:r>
      <w:r w:rsidR="008963A0" w:rsidRPr="009C415B">
        <w:rPr>
          <w:b w:val="0"/>
        </w:rPr>
        <w:t xml:space="preserve">regardless of the scenario studied, and is particularly the high </w:t>
      </w:r>
      <w:r w:rsidRPr="009C415B">
        <w:rPr>
          <w:b w:val="0"/>
        </w:rPr>
        <w:t>outdoor FWA scenario.</w:t>
      </w:r>
    </w:p>
    <w:p w14:paraId="1ADDC71A" w14:textId="77777777" w:rsidR="00D7427E" w:rsidRDefault="00D7427E" w:rsidP="009C415B">
      <w:pPr>
        <w:keepNext/>
        <w:jc w:val="center"/>
      </w:pPr>
      <w:r w:rsidRPr="009C415B">
        <w:rPr>
          <w:noProof/>
          <w:lang w:eastAsia="ja-JP"/>
        </w:rPr>
        <w:drawing>
          <wp:inline distT="0" distB="0" distL="0" distR="0" wp14:anchorId="71A37805" wp14:editId="35150C35">
            <wp:extent cx="5016500" cy="2781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0">
                      <a:extLst>
                        <a:ext uri="{28A0092B-C50C-407E-A947-70E740481C1C}">
                          <a14:useLocalDpi xmlns:a14="http://schemas.microsoft.com/office/drawing/2010/main" val="0"/>
                        </a:ext>
                      </a:extLst>
                    </a:blip>
                    <a:stretch>
                      <a:fillRect/>
                    </a:stretch>
                  </pic:blipFill>
                  <pic:spPr>
                    <a:xfrm>
                      <a:off x="0" y="0"/>
                      <a:ext cx="5016500" cy="2781300"/>
                    </a:xfrm>
                    <a:prstGeom prst="rect">
                      <a:avLst/>
                    </a:prstGeom>
                  </pic:spPr>
                </pic:pic>
              </a:graphicData>
            </a:graphic>
          </wp:inline>
        </w:drawing>
      </w:r>
    </w:p>
    <w:p w14:paraId="0732CA46" w14:textId="27E3AFFC" w:rsidR="00826BD0" w:rsidRDefault="00D7427E" w:rsidP="00D7427E">
      <w:pPr>
        <w:pStyle w:val="Caption"/>
      </w:pPr>
      <w:bookmarkStart w:id="4" w:name="_Ref111186941"/>
      <w:r>
        <w:t xml:space="preserve">Figure </w:t>
      </w:r>
      <w:r w:rsidRPr="00631C8F">
        <w:fldChar w:fldCharType="begin"/>
      </w:r>
      <w:r>
        <w:instrText xml:space="preserve"> SEQ Figure \* ARABIC </w:instrText>
      </w:r>
      <w:r w:rsidRPr="00631C8F">
        <w:fldChar w:fldCharType="separate"/>
      </w:r>
      <w:r w:rsidR="009C415B">
        <w:rPr>
          <w:noProof/>
        </w:rPr>
        <w:t>3</w:t>
      </w:r>
      <w:r w:rsidRPr="00631C8F">
        <w:fldChar w:fldCharType="end"/>
      </w:r>
      <w:bookmarkEnd w:id="4"/>
      <w:r>
        <w:tab/>
      </w:r>
      <w:r w:rsidR="00736168" w:rsidRPr="00FC1830">
        <w:t xml:space="preserve">Mean-user UL throughout versus served traffic, as a function of </w:t>
      </w:r>
      <w:r w:rsidR="00736168">
        <w:t xml:space="preserve">the </w:t>
      </w:r>
      <w:r w:rsidR="00736168" w:rsidRPr="00FC1830">
        <w:t xml:space="preserve">maximum transmission rank, for </w:t>
      </w:r>
      <w:r w:rsidR="00156678">
        <w:t xml:space="preserve">FC </w:t>
      </w:r>
      <w:r w:rsidR="00736168">
        <w:t>CB and “outdoor FWA” scenario</w:t>
      </w:r>
      <w:r w:rsidR="00D84445">
        <w:t xml:space="preserve">. </w:t>
      </w:r>
      <w:r w:rsidR="00736168" w:rsidRPr="00356B02">
        <w:t xml:space="preserve">The corresponding SLS parameters are collected in </w:t>
      </w:r>
      <w:r w:rsidR="00035935" w:rsidRPr="00631C8F">
        <w:fldChar w:fldCharType="begin"/>
      </w:r>
      <w:r w:rsidR="00035935">
        <w:instrText xml:space="preserve"> REF _Ref111189812 \h </w:instrText>
      </w:r>
      <w:r w:rsidR="00035935" w:rsidRPr="00631C8F">
        <w:fldChar w:fldCharType="separate"/>
      </w:r>
      <w:r w:rsidR="009C415B" w:rsidRPr="00631C8F">
        <w:t xml:space="preserve">Table </w:t>
      </w:r>
      <w:r w:rsidR="009C415B">
        <w:rPr>
          <w:noProof/>
        </w:rPr>
        <w:t>3</w:t>
      </w:r>
      <w:r w:rsidR="00035935" w:rsidRPr="00631C8F">
        <w:fldChar w:fldCharType="end"/>
      </w:r>
      <w:r w:rsidR="00D84445">
        <w:t xml:space="preserve"> in </w:t>
      </w:r>
      <w:r w:rsidR="00736168">
        <w:t>Appendix</w:t>
      </w:r>
      <w:r w:rsidR="00736168" w:rsidRPr="00356B02">
        <w:t>.</w:t>
      </w:r>
    </w:p>
    <w:p w14:paraId="5319B40B" w14:textId="77777777" w:rsidR="000710BD" w:rsidRPr="009C415B" w:rsidRDefault="000710BD" w:rsidP="009C415B">
      <w:pPr>
        <w:rPr>
          <w:lang w:eastAsia="en-GB"/>
        </w:rPr>
      </w:pPr>
    </w:p>
    <w:p w14:paraId="5EAD3F53" w14:textId="4BB5BA62" w:rsidR="00D022AF" w:rsidRDefault="00742E6B" w:rsidP="00D022AF">
      <w:pPr>
        <w:keepNext/>
        <w:jc w:val="center"/>
      </w:pPr>
      <w:r w:rsidRPr="00631C8F">
        <w:rPr>
          <w:noProof/>
        </w:rPr>
        <w:lastRenderedPageBreak/>
        <w:drawing>
          <wp:inline distT="0" distB="0" distL="0" distR="0" wp14:anchorId="2C852E9B" wp14:editId="4C9F0DFF">
            <wp:extent cx="5022000" cy="27800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1">
                      <a:extLst>
                        <a:ext uri="{28A0092B-C50C-407E-A947-70E740481C1C}">
                          <a14:useLocalDpi xmlns:a14="http://schemas.microsoft.com/office/drawing/2010/main" val="0"/>
                        </a:ext>
                      </a:extLst>
                    </a:blip>
                    <a:stretch>
                      <a:fillRect/>
                    </a:stretch>
                  </pic:blipFill>
                  <pic:spPr>
                    <a:xfrm>
                      <a:off x="0" y="0"/>
                      <a:ext cx="5022000" cy="2780035"/>
                    </a:xfrm>
                    <a:prstGeom prst="rect">
                      <a:avLst/>
                    </a:prstGeom>
                  </pic:spPr>
                </pic:pic>
              </a:graphicData>
            </a:graphic>
          </wp:inline>
        </w:drawing>
      </w:r>
    </w:p>
    <w:p w14:paraId="6A5A015F" w14:textId="4A36C199" w:rsidR="00257342" w:rsidRDefault="00D022AF" w:rsidP="007C69CD">
      <w:pPr>
        <w:pStyle w:val="Caption"/>
      </w:pPr>
      <w:bookmarkStart w:id="5" w:name="_Ref111186950"/>
      <w:r>
        <w:t xml:space="preserve">Figure </w:t>
      </w:r>
      <w:r w:rsidRPr="00631C8F">
        <w:fldChar w:fldCharType="begin"/>
      </w:r>
      <w:r>
        <w:instrText xml:space="preserve"> SEQ Figure \* ARABIC </w:instrText>
      </w:r>
      <w:r w:rsidRPr="00631C8F">
        <w:fldChar w:fldCharType="separate"/>
      </w:r>
      <w:r w:rsidR="009C415B">
        <w:rPr>
          <w:noProof/>
        </w:rPr>
        <w:t>4</w:t>
      </w:r>
      <w:r w:rsidRPr="00631C8F">
        <w:fldChar w:fldCharType="end"/>
      </w:r>
      <w:bookmarkEnd w:id="5"/>
      <w:r>
        <w:tab/>
      </w:r>
      <w:r w:rsidR="00E9542F" w:rsidRPr="00FC1830">
        <w:t xml:space="preserve">Mean-user UL throughout versus served traffic, as a function of </w:t>
      </w:r>
      <w:r w:rsidR="00E9542F">
        <w:t xml:space="preserve">the </w:t>
      </w:r>
      <w:r w:rsidR="00E9542F" w:rsidRPr="00FC1830">
        <w:t xml:space="preserve">maximum transmission rank, for </w:t>
      </w:r>
      <w:r w:rsidR="00647C30">
        <w:t xml:space="preserve">FC </w:t>
      </w:r>
      <w:r w:rsidR="00E9542F">
        <w:t>CB and “indoor FWA” scenario</w:t>
      </w:r>
      <w:r w:rsidR="00EF02EA">
        <w:t xml:space="preserve">. </w:t>
      </w:r>
      <w:r w:rsidR="00E9542F" w:rsidRPr="00356B02">
        <w:t xml:space="preserve">The corresponding SLS parameters are collected in </w:t>
      </w:r>
      <w:r w:rsidR="00035935" w:rsidRPr="00631C8F">
        <w:fldChar w:fldCharType="begin"/>
      </w:r>
      <w:r w:rsidR="00035935">
        <w:instrText xml:space="preserve"> REF _Ref111190018 \h </w:instrText>
      </w:r>
      <w:r w:rsidR="00035935" w:rsidRPr="00631C8F">
        <w:fldChar w:fldCharType="separate"/>
      </w:r>
      <w:r w:rsidR="009C415B" w:rsidRPr="00631C8F">
        <w:t xml:space="preserve">Table </w:t>
      </w:r>
      <w:r w:rsidR="009C415B">
        <w:rPr>
          <w:noProof/>
        </w:rPr>
        <w:t>4</w:t>
      </w:r>
      <w:r w:rsidR="00035935" w:rsidRPr="00631C8F">
        <w:fldChar w:fldCharType="end"/>
      </w:r>
      <w:r w:rsidR="00035935">
        <w:t xml:space="preserve"> </w:t>
      </w:r>
      <w:r w:rsidR="00E9542F" w:rsidRPr="00356B02">
        <w:t xml:space="preserve">in </w:t>
      </w:r>
      <w:r w:rsidR="00E9542F">
        <w:t>Appendix</w:t>
      </w:r>
      <w:r w:rsidR="00E9542F" w:rsidRPr="00356B02">
        <w:t>.</w:t>
      </w:r>
    </w:p>
    <w:p w14:paraId="07CAB5FC" w14:textId="6FEDDDF0" w:rsidR="00B25C4E" w:rsidRDefault="00B25C4E" w:rsidP="00B25C4E">
      <w:pPr>
        <w:rPr>
          <w:lang w:eastAsia="en-GB"/>
        </w:rPr>
      </w:pPr>
      <w:r>
        <w:rPr>
          <w:lang w:eastAsia="en-GB"/>
        </w:rPr>
        <w:t>In</w:t>
      </w:r>
      <w:r w:rsidR="00257342">
        <w:rPr>
          <w:lang w:eastAsia="en-GB"/>
        </w:rPr>
        <w:t xml:space="preserve"> </w:t>
      </w:r>
      <w:r w:rsidR="00257342" w:rsidRPr="00631C8F">
        <w:rPr>
          <w:lang w:eastAsia="en-GB"/>
        </w:rPr>
        <w:fldChar w:fldCharType="begin"/>
      </w:r>
      <w:r w:rsidR="00257342">
        <w:rPr>
          <w:lang w:eastAsia="en-GB"/>
        </w:rPr>
        <w:instrText xml:space="preserve"> REF _Ref111187904 \h </w:instrText>
      </w:r>
      <w:r w:rsidR="00257342" w:rsidRPr="00631C8F">
        <w:rPr>
          <w:lang w:eastAsia="en-GB"/>
        </w:rPr>
      </w:r>
      <w:r w:rsidR="00257342" w:rsidRPr="00631C8F">
        <w:rPr>
          <w:lang w:eastAsia="en-GB"/>
        </w:rPr>
        <w:fldChar w:fldCharType="separate"/>
      </w:r>
      <w:r w:rsidR="009C415B" w:rsidRPr="00631C8F">
        <w:t xml:space="preserve">Table </w:t>
      </w:r>
      <w:r w:rsidR="009C415B">
        <w:rPr>
          <w:noProof/>
        </w:rPr>
        <w:t>1</w:t>
      </w:r>
      <w:r w:rsidR="00257342" w:rsidRPr="00631C8F">
        <w:rPr>
          <w:lang w:eastAsia="en-GB"/>
        </w:rPr>
        <w:fldChar w:fldCharType="end"/>
      </w:r>
      <w:r w:rsidR="00D16047">
        <w:rPr>
          <w:lang w:eastAsia="en-GB"/>
        </w:rPr>
        <w:t xml:space="preserve"> and</w:t>
      </w:r>
      <w:r w:rsidR="002F24E6">
        <w:rPr>
          <w:lang w:eastAsia="en-GB"/>
        </w:rPr>
        <w:t xml:space="preserve"> </w:t>
      </w:r>
      <w:r w:rsidR="002F24E6" w:rsidRPr="00631C8F">
        <w:rPr>
          <w:lang w:eastAsia="en-GB"/>
        </w:rPr>
        <w:fldChar w:fldCharType="begin"/>
      </w:r>
      <w:r w:rsidR="002F24E6">
        <w:rPr>
          <w:lang w:eastAsia="en-GB"/>
        </w:rPr>
        <w:instrText xml:space="preserve"> REF _Ref111188227 \h </w:instrText>
      </w:r>
      <w:r w:rsidR="002F24E6" w:rsidRPr="00631C8F">
        <w:rPr>
          <w:lang w:eastAsia="en-GB"/>
        </w:rPr>
      </w:r>
      <w:r w:rsidR="002F24E6" w:rsidRPr="00631C8F">
        <w:rPr>
          <w:lang w:eastAsia="en-GB"/>
        </w:rPr>
        <w:fldChar w:fldCharType="separate"/>
      </w:r>
      <w:r w:rsidR="009C415B" w:rsidRPr="00631C8F">
        <w:t xml:space="preserve">Table </w:t>
      </w:r>
      <w:r w:rsidR="009C415B">
        <w:rPr>
          <w:noProof/>
        </w:rPr>
        <w:t>2</w:t>
      </w:r>
      <w:r w:rsidR="002F24E6" w:rsidRPr="00631C8F">
        <w:rPr>
          <w:lang w:eastAsia="en-GB"/>
        </w:rPr>
        <w:fldChar w:fldCharType="end"/>
      </w:r>
      <w:r>
        <w:rPr>
          <w:lang w:eastAsia="en-GB"/>
        </w:rPr>
        <w:t xml:space="preserve">, we </w:t>
      </w:r>
      <w:r w:rsidR="00257342">
        <w:rPr>
          <w:lang w:eastAsia="en-GB"/>
        </w:rPr>
        <w:t xml:space="preserve">summarize the </w:t>
      </w:r>
      <w:r w:rsidR="008B50CC">
        <w:rPr>
          <w:lang w:eastAsia="en-GB"/>
        </w:rPr>
        <w:t xml:space="preserve">UL </w:t>
      </w:r>
      <w:r w:rsidR="00257342">
        <w:rPr>
          <w:lang w:eastAsia="en-GB"/>
        </w:rPr>
        <w:t>mean-user throughput gains</w:t>
      </w:r>
      <w:r w:rsidR="0099741E">
        <w:rPr>
          <w:lang w:eastAsia="en-GB"/>
        </w:rPr>
        <w:t xml:space="preserve"> for NCB and CB, respectively</w:t>
      </w:r>
      <w:r>
        <w:rPr>
          <w:lang w:eastAsia="en-GB"/>
        </w:rPr>
        <w:t>.</w:t>
      </w:r>
      <w:r w:rsidR="002704AE">
        <w:rPr>
          <w:lang w:eastAsia="en-GB"/>
        </w:rPr>
        <w:t xml:space="preserve"> Here, the gains are with respect to legacy 4 Tx UL MIMO </w:t>
      </w:r>
      <w:r w:rsidR="00C64E6A">
        <w:rPr>
          <w:lang w:eastAsia="en-GB"/>
        </w:rPr>
        <w:t>performance</w:t>
      </w:r>
      <w:r w:rsidR="00F90F99">
        <w:rPr>
          <w:lang w:eastAsia="en-GB"/>
        </w:rPr>
        <w:t xml:space="preserve"> at low, medium, and high system resource utilization</w:t>
      </w:r>
      <w:r w:rsidR="00C64E6A">
        <w:rPr>
          <w:lang w:eastAsia="en-GB"/>
        </w:rPr>
        <w:t>.</w:t>
      </w:r>
      <w:r w:rsidR="002704AE">
        <w:rPr>
          <w:lang w:eastAsia="en-GB"/>
        </w:rPr>
        <w:t xml:space="preserve"> </w:t>
      </w:r>
    </w:p>
    <w:p w14:paraId="08EDFE63" w14:textId="2A005BA6" w:rsidR="00257342" w:rsidRPr="00631C8F" w:rsidRDefault="00257342" w:rsidP="009C415B">
      <w:pPr>
        <w:pStyle w:val="Caption"/>
        <w:keepNext/>
      </w:pPr>
      <w:bookmarkStart w:id="6" w:name="_Ref111187904"/>
      <w:r w:rsidRPr="00631C8F">
        <w:t xml:space="preserve">Table </w:t>
      </w:r>
      <w:r w:rsidRPr="00631C8F">
        <w:fldChar w:fldCharType="begin"/>
      </w:r>
      <w:r w:rsidRPr="00631C8F">
        <w:instrText xml:space="preserve"> SEQ Table \* ARABIC </w:instrText>
      </w:r>
      <w:r w:rsidRPr="00631C8F">
        <w:fldChar w:fldCharType="separate"/>
      </w:r>
      <w:r w:rsidR="009C415B">
        <w:rPr>
          <w:noProof/>
        </w:rPr>
        <w:t>1</w:t>
      </w:r>
      <w:r w:rsidRPr="00631C8F">
        <w:fldChar w:fldCharType="end"/>
      </w:r>
      <w:bookmarkEnd w:id="6"/>
      <w:r w:rsidRPr="00631C8F">
        <w:tab/>
      </w:r>
      <w:r w:rsidR="008B50CC" w:rsidRPr="00631C8F">
        <w:t xml:space="preserve">UL mean-user throughput gains </w:t>
      </w:r>
      <w:r w:rsidR="007B40C5" w:rsidRPr="00631C8F">
        <w:t xml:space="preserve">for NCB operation </w:t>
      </w:r>
      <w:r w:rsidR="008B50CC" w:rsidRPr="00631C8F">
        <w:t>as a function of reference (legacy 4 Tx UL MIMO) resource utilization (i.e., at low, medium, and high load).</w:t>
      </w:r>
    </w:p>
    <w:tbl>
      <w:tblPr>
        <w:tblStyle w:val="TableGrid"/>
        <w:tblW w:w="0" w:type="auto"/>
        <w:tblLook w:val="04A0" w:firstRow="1" w:lastRow="0" w:firstColumn="1" w:lastColumn="0" w:noHBand="0" w:noVBand="1"/>
      </w:tblPr>
      <w:tblGrid>
        <w:gridCol w:w="1925"/>
        <w:gridCol w:w="1926"/>
        <w:gridCol w:w="1926"/>
        <w:gridCol w:w="1926"/>
        <w:gridCol w:w="1926"/>
      </w:tblGrid>
      <w:tr w:rsidR="00257342" w14:paraId="7F01D161" w14:textId="77777777" w:rsidTr="009C415B">
        <w:trPr>
          <w:trHeight w:val="227"/>
        </w:trPr>
        <w:tc>
          <w:tcPr>
            <w:tcW w:w="1925" w:type="dxa"/>
            <w:vAlign w:val="center"/>
          </w:tcPr>
          <w:p w14:paraId="5E8C3896" w14:textId="373A7DE6" w:rsidR="00257342" w:rsidRPr="009C415B" w:rsidRDefault="00257342" w:rsidP="009C415B">
            <w:pPr>
              <w:jc w:val="center"/>
              <w:rPr>
                <w:b/>
                <w:bCs/>
                <w:lang w:eastAsia="en-GB"/>
              </w:rPr>
            </w:pPr>
            <w:r w:rsidRPr="009C415B">
              <w:rPr>
                <w:b/>
                <w:bCs/>
                <w:lang w:eastAsia="en-GB"/>
              </w:rPr>
              <w:t>Scheme</w:t>
            </w:r>
          </w:p>
        </w:tc>
        <w:tc>
          <w:tcPr>
            <w:tcW w:w="1926" w:type="dxa"/>
            <w:vAlign w:val="center"/>
          </w:tcPr>
          <w:p w14:paraId="4463A8BC" w14:textId="7CBA6EBB" w:rsidR="00257342" w:rsidRPr="009C415B" w:rsidRDefault="00257342" w:rsidP="009C415B">
            <w:pPr>
              <w:jc w:val="center"/>
              <w:rPr>
                <w:b/>
                <w:bCs/>
                <w:lang w:eastAsia="en-GB"/>
              </w:rPr>
            </w:pPr>
            <w:r w:rsidRPr="009C415B">
              <w:rPr>
                <w:b/>
                <w:bCs/>
                <w:lang w:eastAsia="en-GB"/>
              </w:rPr>
              <w:t>Scenario</w:t>
            </w:r>
          </w:p>
        </w:tc>
        <w:tc>
          <w:tcPr>
            <w:tcW w:w="1926" w:type="dxa"/>
            <w:vAlign w:val="center"/>
          </w:tcPr>
          <w:p w14:paraId="3E4D10C2" w14:textId="5BC737FA" w:rsidR="00257342" w:rsidRPr="009C415B" w:rsidRDefault="00257342" w:rsidP="009C415B">
            <w:pPr>
              <w:jc w:val="center"/>
              <w:rPr>
                <w:b/>
                <w:bCs/>
                <w:lang w:eastAsia="en-GB"/>
              </w:rPr>
            </w:pPr>
            <w:r w:rsidRPr="009C415B">
              <w:rPr>
                <w:b/>
                <w:bCs/>
                <w:lang w:eastAsia="en-GB"/>
              </w:rPr>
              <w:t>20% (low)</w:t>
            </w:r>
          </w:p>
        </w:tc>
        <w:tc>
          <w:tcPr>
            <w:tcW w:w="1926" w:type="dxa"/>
            <w:vAlign w:val="center"/>
          </w:tcPr>
          <w:p w14:paraId="2D88C1DD" w14:textId="4F8039BC" w:rsidR="00257342" w:rsidRPr="009C415B" w:rsidRDefault="00257342" w:rsidP="009C415B">
            <w:pPr>
              <w:jc w:val="center"/>
              <w:rPr>
                <w:b/>
                <w:bCs/>
                <w:lang w:eastAsia="en-GB"/>
              </w:rPr>
            </w:pPr>
            <w:r w:rsidRPr="009C415B">
              <w:rPr>
                <w:b/>
                <w:bCs/>
                <w:lang w:eastAsia="en-GB"/>
              </w:rPr>
              <w:t>50% (medium)</w:t>
            </w:r>
          </w:p>
        </w:tc>
        <w:tc>
          <w:tcPr>
            <w:tcW w:w="1926" w:type="dxa"/>
            <w:vAlign w:val="center"/>
          </w:tcPr>
          <w:p w14:paraId="7281F786" w14:textId="08B0A260" w:rsidR="00257342" w:rsidRPr="009C415B" w:rsidRDefault="00257342" w:rsidP="009C415B">
            <w:pPr>
              <w:jc w:val="center"/>
              <w:rPr>
                <w:b/>
                <w:bCs/>
                <w:lang w:eastAsia="en-GB"/>
              </w:rPr>
            </w:pPr>
            <w:r w:rsidRPr="009C415B">
              <w:rPr>
                <w:b/>
                <w:bCs/>
                <w:lang w:eastAsia="en-GB"/>
              </w:rPr>
              <w:t>70% (high)</w:t>
            </w:r>
          </w:p>
        </w:tc>
      </w:tr>
      <w:tr w:rsidR="00C40B89" w14:paraId="10F812AF" w14:textId="77777777" w:rsidTr="009C415B">
        <w:trPr>
          <w:trHeight w:val="227"/>
        </w:trPr>
        <w:tc>
          <w:tcPr>
            <w:tcW w:w="1925" w:type="dxa"/>
            <w:vMerge w:val="restart"/>
            <w:vAlign w:val="center"/>
          </w:tcPr>
          <w:p w14:paraId="03CA6044" w14:textId="2C62696F" w:rsidR="00C40B89" w:rsidRDefault="00C40B89" w:rsidP="009C415B">
            <w:pPr>
              <w:jc w:val="center"/>
              <w:rPr>
                <w:lang w:eastAsia="en-GB"/>
              </w:rPr>
            </w:pPr>
            <w:r>
              <w:rPr>
                <w:lang w:eastAsia="en-GB"/>
              </w:rPr>
              <w:t>NCB, 8 TX,</w:t>
            </w:r>
            <w:r>
              <w:rPr>
                <w:lang w:eastAsia="en-GB"/>
              </w:rPr>
              <w:br/>
              <w:t>rank 1—4</w:t>
            </w:r>
          </w:p>
        </w:tc>
        <w:tc>
          <w:tcPr>
            <w:tcW w:w="1926" w:type="dxa"/>
            <w:vAlign w:val="center"/>
          </w:tcPr>
          <w:p w14:paraId="05DBC515" w14:textId="61255694" w:rsidR="00C40B89" w:rsidRDefault="00C40B89" w:rsidP="009C415B">
            <w:pPr>
              <w:jc w:val="center"/>
              <w:rPr>
                <w:lang w:eastAsia="en-GB"/>
              </w:rPr>
            </w:pPr>
            <w:r>
              <w:rPr>
                <w:lang w:eastAsia="en-GB"/>
              </w:rPr>
              <w:t>“Outdoor FWA”</w:t>
            </w:r>
          </w:p>
        </w:tc>
        <w:tc>
          <w:tcPr>
            <w:tcW w:w="1926" w:type="dxa"/>
            <w:vAlign w:val="center"/>
          </w:tcPr>
          <w:p w14:paraId="5B2468D4" w14:textId="4375E9B1" w:rsidR="00C40B89" w:rsidRDefault="00C40B89" w:rsidP="009C415B">
            <w:pPr>
              <w:jc w:val="center"/>
              <w:rPr>
                <w:lang w:eastAsia="en-GB"/>
              </w:rPr>
            </w:pPr>
            <w:r>
              <w:rPr>
                <w:lang w:eastAsia="en-GB"/>
              </w:rPr>
              <w:t>0%</w:t>
            </w:r>
          </w:p>
        </w:tc>
        <w:tc>
          <w:tcPr>
            <w:tcW w:w="1926" w:type="dxa"/>
            <w:vAlign w:val="center"/>
          </w:tcPr>
          <w:p w14:paraId="1ED681AE" w14:textId="2D611A6E" w:rsidR="00C40B89" w:rsidRDefault="00C40B89" w:rsidP="009C415B">
            <w:pPr>
              <w:jc w:val="center"/>
              <w:rPr>
                <w:lang w:eastAsia="en-GB"/>
              </w:rPr>
            </w:pPr>
            <w:r>
              <w:rPr>
                <w:lang w:eastAsia="en-GB"/>
              </w:rPr>
              <w:t>1%</w:t>
            </w:r>
          </w:p>
        </w:tc>
        <w:tc>
          <w:tcPr>
            <w:tcW w:w="1926" w:type="dxa"/>
            <w:vAlign w:val="center"/>
          </w:tcPr>
          <w:p w14:paraId="2639C2EF" w14:textId="0670BA31" w:rsidR="00C40B89" w:rsidRDefault="00C40B89" w:rsidP="009C415B">
            <w:pPr>
              <w:jc w:val="center"/>
              <w:rPr>
                <w:lang w:eastAsia="en-GB"/>
              </w:rPr>
            </w:pPr>
            <w:r>
              <w:rPr>
                <w:lang w:eastAsia="en-GB"/>
              </w:rPr>
              <w:t>1%</w:t>
            </w:r>
          </w:p>
        </w:tc>
      </w:tr>
      <w:tr w:rsidR="00A10C03" w14:paraId="12B697EE" w14:textId="77777777" w:rsidTr="009C415B">
        <w:trPr>
          <w:trHeight w:val="227"/>
        </w:trPr>
        <w:tc>
          <w:tcPr>
            <w:tcW w:w="1925" w:type="dxa"/>
            <w:vMerge/>
            <w:vAlign w:val="center"/>
          </w:tcPr>
          <w:p w14:paraId="17F17E78" w14:textId="77777777" w:rsidR="00A10C03" w:rsidRDefault="00A10C03" w:rsidP="009C415B">
            <w:pPr>
              <w:jc w:val="center"/>
              <w:rPr>
                <w:lang w:eastAsia="en-GB"/>
              </w:rPr>
            </w:pPr>
          </w:p>
        </w:tc>
        <w:tc>
          <w:tcPr>
            <w:tcW w:w="1926" w:type="dxa"/>
            <w:vAlign w:val="center"/>
          </w:tcPr>
          <w:p w14:paraId="268D9298" w14:textId="70774F7E" w:rsidR="00A10C03" w:rsidRDefault="00A10C03" w:rsidP="009C415B">
            <w:pPr>
              <w:jc w:val="center"/>
              <w:rPr>
                <w:lang w:eastAsia="en-GB"/>
              </w:rPr>
            </w:pPr>
            <w:r>
              <w:rPr>
                <w:rFonts w:cs="Arial"/>
              </w:rPr>
              <w:t>“Indoor FWA”</w:t>
            </w:r>
          </w:p>
        </w:tc>
        <w:tc>
          <w:tcPr>
            <w:tcW w:w="1926" w:type="dxa"/>
            <w:vAlign w:val="center"/>
          </w:tcPr>
          <w:p w14:paraId="203D9242" w14:textId="518E47A4" w:rsidR="00A10C03" w:rsidRDefault="00A10C03" w:rsidP="009C415B">
            <w:pPr>
              <w:jc w:val="center"/>
              <w:rPr>
                <w:lang w:eastAsia="en-GB"/>
              </w:rPr>
            </w:pPr>
            <w:r>
              <w:rPr>
                <w:rFonts w:cs="Arial"/>
              </w:rPr>
              <w:t>6%</w:t>
            </w:r>
          </w:p>
        </w:tc>
        <w:tc>
          <w:tcPr>
            <w:tcW w:w="1926" w:type="dxa"/>
            <w:vAlign w:val="center"/>
          </w:tcPr>
          <w:p w14:paraId="7520BAED" w14:textId="144BB84B" w:rsidR="00A10C03" w:rsidRDefault="00A10C03" w:rsidP="009C415B">
            <w:pPr>
              <w:jc w:val="center"/>
              <w:rPr>
                <w:lang w:eastAsia="en-GB"/>
              </w:rPr>
            </w:pPr>
            <w:r>
              <w:rPr>
                <w:rFonts w:cs="Arial"/>
              </w:rPr>
              <w:t>6%</w:t>
            </w:r>
          </w:p>
        </w:tc>
        <w:tc>
          <w:tcPr>
            <w:tcW w:w="1926" w:type="dxa"/>
            <w:vAlign w:val="center"/>
          </w:tcPr>
          <w:p w14:paraId="03B004D8" w14:textId="1FD186DB" w:rsidR="00A10C03" w:rsidRDefault="00A10C03" w:rsidP="009C415B">
            <w:pPr>
              <w:jc w:val="center"/>
              <w:rPr>
                <w:lang w:eastAsia="en-GB"/>
              </w:rPr>
            </w:pPr>
            <w:r>
              <w:rPr>
                <w:rFonts w:cs="Arial"/>
              </w:rPr>
              <w:t>7%</w:t>
            </w:r>
          </w:p>
        </w:tc>
      </w:tr>
      <w:tr w:rsidR="00A10C03" w14:paraId="5D19DE75" w14:textId="77777777" w:rsidTr="009C415B">
        <w:trPr>
          <w:trHeight w:val="227"/>
        </w:trPr>
        <w:tc>
          <w:tcPr>
            <w:tcW w:w="1925" w:type="dxa"/>
            <w:vMerge w:val="restart"/>
            <w:vAlign w:val="center"/>
          </w:tcPr>
          <w:p w14:paraId="01EF478D" w14:textId="6D084646" w:rsidR="00A10C03" w:rsidRDefault="00A10C03" w:rsidP="009C415B">
            <w:pPr>
              <w:jc w:val="center"/>
              <w:rPr>
                <w:lang w:eastAsia="en-GB"/>
              </w:rPr>
            </w:pPr>
            <w:r>
              <w:rPr>
                <w:lang w:eastAsia="en-GB"/>
              </w:rPr>
              <w:t>NCB, 8 TX</w:t>
            </w:r>
            <w:r>
              <w:rPr>
                <w:lang w:eastAsia="en-GB"/>
              </w:rPr>
              <w:br/>
              <w:t>rank 1—8</w:t>
            </w:r>
          </w:p>
        </w:tc>
        <w:tc>
          <w:tcPr>
            <w:tcW w:w="1926" w:type="dxa"/>
            <w:vAlign w:val="center"/>
          </w:tcPr>
          <w:p w14:paraId="5398A7A4" w14:textId="2C318BE9" w:rsidR="00A10C03" w:rsidRDefault="00A10C03" w:rsidP="009C415B">
            <w:pPr>
              <w:jc w:val="center"/>
              <w:rPr>
                <w:lang w:eastAsia="en-GB"/>
              </w:rPr>
            </w:pPr>
            <w:r>
              <w:rPr>
                <w:lang w:eastAsia="en-GB"/>
              </w:rPr>
              <w:t>“Outdoor FWA”</w:t>
            </w:r>
          </w:p>
        </w:tc>
        <w:tc>
          <w:tcPr>
            <w:tcW w:w="1926" w:type="dxa"/>
            <w:vAlign w:val="center"/>
          </w:tcPr>
          <w:p w14:paraId="226419FF" w14:textId="642CF316" w:rsidR="00A10C03" w:rsidRDefault="00A10C03" w:rsidP="009C415B">
            <w:pPr>
              <w:jc w:val="center"/>
              <w:rPr>
                <w:lang w:eastAsia="en-GB"/>
              </w:rPr>
            </w:pPr>
            <w:r>
              <w:rPr>
                <w:lang w:eastAsia="en-GB"/>
              </w:rPr>
              <w:t>8%</w:t>
            </w:r>
          </w:p>
        </w:tc>
        <w:tc>
          <w:tcPr>
            <w:tcW w:w="1926" w:type="dxa"/>
            <w:vAlign w:val="center"/>
          </w:tcPr>
          <w:p w14:paraId="754606D4" w14:textId="7922FA15" w:rsidR="00A10C03" w:rsidRDefault="00A10C03" w:rsidP="009C415B">
            <w:pPr>
              <w:jc w:val="center"/>
              <w:rPr>
                <w:lang w:eastAsia="en-GB"/>
              </w:rPr>
            </w:pPr>
            <w:r>
              <w:rPr>
                <w:lang w:eastAsia="en-GB"/>
              </w:rPr>
              <w:t>14%</w:t>
            </w:r>
          </w:p>
        </w:tc>
        <w:tc>
          <w:tcPr>
            <w:tcW w:w="1926" w:type="dxa"/>
            <w:vAlign w:val="center"/>
          </w:tcPr>
          <w:p w14:paraId="1A80DFE4" w14:textId="49B04236" w:rsidR="00A10C03" w:rsidRDefault="00A10C03" w:rsidP="009C415B">
            <w:pPr>
              <w:jc w:val="center"/>
              <w:rPr>
                <w:lang w:eastAsia="en-GB"/>
              </w:rPr>
            </w:pPr>
            <w:r>
              <w:rPr>
                <w:lang w:eastAsia="en-GB"/>
              </w:rPr>
              <w:t>20%</w:t>
            </w:r>
          </w:p>
        </w:tc>
      </w:tr>
      <w:tr w:rsidR="00EC0ABB" w14:paraId="3ADAE2FE" w14:textId="77777777" w:rsidTr="009C415B">
        <w:trPr>
          <w:trHeight w:val="227"/>
        </w:trPr>
        <w:tc>
          <w:tcPr>
            <w:tcW w:w="1925" w:type="dxa"/>
            <w:vMerge/>
            <w:vAlign w:val="center"/>
          </w:tcPr>
          <w:p w14:paraId="447803EC" w14:textId="77777777" w:rsidR="00EC0ABB" w:rsidRDefault="00EC0ABB" w:rsidP="009C415B">
            <w:pPr>
              <w:jc w:val="center"/>
              <w:rPr>
                <w:lang w:eastAsia="en-GB"/>
              </w:rPr>
            </w:pPr>
          </w:p>
        </w:tc>
        <w:tc>
          <w:tcPr>
            <w:tcW w:w="1926" w:type="dxa"/>
          </w:tcPr>
          <w:p w14:paraId="4B3B5145" w14:textId="03D13C4B" w:rsidR="00EC0ABB" w:rsidRDefault="00EC0ABB" w:rsidP="009C415B">
            <w:pPr>
              <w:jc w:val="center"/>
              <w:rPr>
                <w:lang w:eastAsia="en-GB"/>
              </w:rPr>
            </w:pPr>
            <w:r>
              <w:rPr>
                <w:rFonts w:cs="Arial"/>
              </w:rPr>
              <w:t>“Indoor FWA”</w:t>
            </w:r>
          </w:p>
        </w:tc>
        <w:tc>
          <w:tcPr>
            <w:tcW w:w="1926" w:type="dxa"/>
          </w:tcPr>
          <w:p w14:paraId="3DA9AA6B" w14:textId="4326403E" w:rsidR="00EC0ABB" w:rsidRDefault="00EC0ABB" w:rsidP="009C415B">
            <w:pPr>
              <w:jc w:val="center"/>
              <w:rPr>
                <w:lang w:eastAsia="en-GB"/>
              </w:rPr>
            </w:pPr>
            <w:r>
              <w:rPr>
                <w:lang w:eastAsia="en-GB"/>
              </w:rPr>
              <w:t>8%</w:t>
            </w:r>
          </w:p>
        </w:tc>
        <w:tc>
          <w:tcPr>
            <w:tcW w:w="1926" w:type="dxa"/>
          </w:tcPr>
          <w:p w14:paraId="30FBA95B" w14:textId="7C2D3170" w:rsidR="00EC0ABB" w:rsidRDefault="00EC0ABB" w:rsidP="009C415B">
            <w:pPr>
              <w:jc w:val="center"/>
              <w:rPr>
                <w:lang w:eastAsia="en-GB"/>
              </w:rPr>
            </w:pPr>
            <w:r>
              <w:rPr>
                <w:rFonts w:cs="Arial"/>
              </w:rPr>
              <w:t>11</w:t>
            </w:r>
            <w:r>
              <w:rPr>
                <w:lang w:eastAsia="en-GB"/>
              </w:rPr>
              <w:t>%</w:t>
            </w:r>
          </w:p>
        </w:tc>
        <w:tc>
          <w:tcPr>
            <w:tcW w:w="1926" w:type="dxa"/>
          </w:tcPr>
          <w:p w14:paraId="419CE3C5" w14:textId="50DCFECD" w:rsidR="00EC0ABB" w:rsidRDefault="00EC0ABB" w:rsidP="009C415B">
            <w:pPr>
              <w:jc w:val="center"/>
              <w:rPr>
                <w:lang w:eastAsia="en-GB"/>
              </w:rPr>
            </w:pPr>
            <w:r>
              <w:rPr>
                <w:rFonts w:cs="Arial"/>
              </w:rPr>
              <w:t>14</w:t>
            </w:r>
            <w:r>
              <w:rPr>
                <w:lang w:eastAsia="en-GB"/>
              </w:rPr>
              <w:t>%</w:t>
            </w:r>
          </w:p>
        </w:tc>
      </w:tr>
    </w:tbl>
    <w:p w14:paraId="6DF165E0" w14:textId="12179588" w:rsidR="00131E30" w:rsidRPr="00631C8F" w:rsidRDefault="00131E30" w:rsidP="009C415B">
      <w:pPr>
        <w:pStyle w:val="Caption"/>
        <w:keepNext/>
      </w:pPr>
      <w:bookmarkStart w:id="7" w:name="_Ref111188227"/>
      <w:r w:rsidRPr="00631C8F">
        <w:t xml:space="preserve">Table </w:t>
      </w:r>
      <w:r w:rsidRPr="00631C8F">
        <w:fldChar w:fldCharType="begin"/>
      </w:r>
      <w:r w:rsidRPr="00631C8F">
        <w:instrText xml:space="preserve"> SEQ Table \* ARABIC </w:instrText>
      </w:r>
      <w:r w:rsidRPr="00631C8F">
        <w:fldChar w:fldCharType="separate"/>
      </w:r>
      <w:r w:rsidR="009C415B">
        <w:rPr>
          <w:noProof/>
        </w:rPr>
        <w:t>2</w:t>
      </w:r>
      <w:r w:rsidRPr="00631C8F">
        <w:fldChar w:fldCharType="end"/>
      </w:r>
      <w:bookmarkEnd w:id="7"/>
      <w:r w:rsidRPr="00631C8F">
        <w:tab/>
        <w:t>UL mean-user throughput gains for CB operation as a function of reference (legacy 4 Tx UL MIMO) resource utilization (i.e., at low, medium, and high load).</w:t>
      </w:r>
    </w:p>
    <w:tbl>
      <w:tblPr>
        <w:tblStyle w:val="TableGrid"/>
        <w:tblW w:w="0" w:type="auto"/>
        <w:tblLook w:val="04A0" w:firstRow="1" w:lastRow="0" w:firstColumn="1" w:lastColumn="0" w:noHBand="0" w:noVBand="1"/>
      </w:tblPr>
      <w:tblGrid>
        <w:gridCol w:w="1925"/>
        <w:gridCol w:w="1926"/>
        <w:gridCol w:w="1926"/>
        <w:gridCol w:w="1926"/>
        <w:gridCol w:w="1926"/>
      </w:tblGrid>
      <w:tr w:rsidR="00131E30" w14:paraId="5FA682D7" w14:textId="77777777" w:rsidTr="000A28CF">
        <w:trPr>
          <w:trHeight w:val="227"/>
        </w:trPr>
        <w:tc>
          <w:tcPr>
            <w:tcW w:w="1925" w:type="dxa"/>
            <w:vAlign w:val="center"/>
          </w:tcPr>
          <w:p w14:paraId="56D7D390" w14:textId="77777777" w:rsidR="00131E30" w:rsidRPr="008812A9" w:rsidRDefault="00131E30" w:rsidP="000A28CF">
            <w:pPr>
              <w:jc w:val="center"/>
              <w:rPr>
                <w:b/>
                <w:bCs/>
                <w:lang w:eastAsia="en-GB"/>
              </w:rPr>
            </w:pPr>
            <w:r w:rsidRPr="008812A9">
              <w:rPr>
                <w:b/>
                <w:bCs/>
                <w:lang w:eastAsia="en-GB"/>
              </w:rPr>
              <w:t>Scheme</w:t>
            </w:r>
          </w:p>
        </w:tc>
        <w:tc>
          <w:tcPr>
            <w:tcW w:w="1926" w:type="dxa"/>
            <w:vAlign w:val="center"/>
          </w:tcPr>
          <w:p w14:paraId="30DC2F01" w14:textId="77777777" w:rsidR="00131E30" w:rsidRPr="008812A9" w:rsidRDefault="00131E30" w:rsidP="000A28CF">
            <w:pPr>
              <w:jc w:val="center"/>
              <w:rPr>
                <w:b/>
                <w:bCs/>
                <w:lang w:eastAsia="en-GB"/>
              </w:rPr>
            </w:pPr>
            <w:r w:rsidRPr="008812A9">
              <w:rPr>
                <w:b/>
                <w:bCs/>
                <w:lang w:eastAsia="en-GB"/>
              </w:rPr>
              <w:t>Scenario</w:t>
            </w:r>
          </w:p>
        </w:tc>
        <w:tc>
          <w:tcPr>
            <w:tcW w:w="1926" w:type="dxa"/>
            <w:vAlign w:val="center"/>
          </w:tcPr>
          <w:p w14:paraId="0A03FE3A" w14:textId="77777777" w:rsidR="00131E30" w:rsidRPr="008812A9" w:rsidRDefault="00131E30" w:rsidP="000A28CF">
            <w:pPr>
              <w:jc w:val="center"/>
              <w:rPr>
                <w:b/>
                <w:bCs/>
                <w:lang w:eastAsia="en-GB"/>
              </w:rPr>
            </w:pPr>
            <w:r w:rsidRPr="008812A9">
              <w:rPr>
                <w:b/>
                <w:bCs/>
                <w:lang w:eastAsia="en-GB"/>
              </w:rPr>
              <w:t>20% (low)</w:t>
            </w:r>
          </w:p>
        </w:tc>
        <w:tc>
          <w:tcPr>
            <w:tcW w:w="1926" w:type="dxa"/>
            <w:vAlign w:val="center"/>
          </w:tcPr>
          <w:p w14:paraId="563CA7C6" w14:textId="77777777" w:rsidR="00131E30" w:rsidRPr="008812A9" w:rsidRDefault="00131E30" w:rsidP="000A28CF">
            <w:pPr>
              <w:jc w:val="center"/>
              <w:rPr>
                <w:b/>
                <w:bCs/>
                <w:lang w:eastAsia="en-GB"/>
              </w:rPr>
            </w:pPr>
            <w:r w:rsidRPr="008812A9">
              <w:rPr>
                <w:b/>
                <w:bCs/>
                <w:lang w:eastAsia="en-GB"/>
              </w:rPr>
              <w:t>50% (medium)</w:t>
            </w:r>
          </w:p>
        </w:tc>
        <w:tc>
          <w:tcPr>
            <w:tcW w:w="1926" w:type="dxa"/>
            <w:vAlign w:val="center"/>
          </w:tcPr>
          <w:p w14:paraId="6FFD3350" w14:textId="77777777" w:rsidR="00131E30" w:rsidRPr="008812A9" w:rsidRDefault="00131E30" w:rsidP="000A28CF">
            <w:pPr>
              <w:jc w:val="center"/>
              <w:rPr>
                <w:b/>
                <w:bCs/>
                <w:lang w:eastAsia="en-GB"/>
              </w:rPr>
            </w:pPr>
            <w:r w:rsidRPr="008812A9">
              <w:rPr>
                <w:b/>
                <w:bCs/>
                <w:lang w:eastAsia="en-GB"/>
              </w:rPr>
              <w:t>70% (high)</w:t>
            </w:r>
          </w:p>
        </w:tc>
      </w:tr>
      <w:tr w:rsidR="00131E30" w14:paraId="1356EFF4" w14:textId="77777777" w:rsidTr="000A28CF">
        <w:trPr>
          <w:trHeight w:val="227"/>
        </w:trPr>
        <w:tc>
          <w:tcPr>
            <w:tcW w:w="1925" w:type="dxa"/>
            <w:vMerge w:val="restart"/>
            <w:vAlign w:val="center"/>
          </w:tcPr>
          <w:p w14:paraId="11F658D6" w14:textId="65487C2F" w:rsidR="00131E30" w:rsidRDefault="007055A6" w:rsidP="000A28CF">
            <w:pPr>
              <w:jc w:val="center"/>
              <w:rPr>
                <w:lang w:eastAsia="en-GB"/>
              </w:rPr>
            </w:pPr>
            <w:r>
              <w:rPr>
                <w:lang w:eastAsia="en-GB"/>
              </w:rPr>
              <w:t xml:space="preserve">FC </w:t>
            </w:r>
            <w:r w:rsidR="00131E30">
              <w:rPr>
                <w:lang w:eastAsia="en-GB"/>
              </w:rPr>
              <w:t>CB, 8 TX,</w:t>
            </w:r>
            <w:r w:rsidR="00131E30">
              <w:rPr>
                <w:lang w:eastAsia="en-GB"/>
              </w:rPr>
              <w:br/>
              <w:t>rank 1—4</w:t>
            </w:r>
          </w:p>
        </w:tc>
        <w:tc>
          <w:tcPr>
            <w:tcW w:w="1926" w:type="dxa"/>
            <w:vAlign w:val="center"/>
          </w:tcPr>
          <w:p w14:paraId="32BABE58" w14:textId="320D21F6" w:rsidR="00131E30" w:rsidRDefault="00EC0ABB" w:rsidP="000A28CF">
            <w:pPr>
              <w:jc w:val="center"/>
              <w:rPr>
                <w:lang w:eastAsia="en-GB"/>
              </w:rPr>
            </w:pPr>
            <w:r>
              <w:rPr>
                <w:lang w:eastAsia="en-GB"/>
              </w:rPr>
              <w:t>“Outdoor FWA”</w:t>
            </w:r>
          </w:p>
        </w:tc>
        <w:tc>
          <w:tcPr>
            <w:tcW w:w="1926" w:type="dxa"/>
            <w:vAlign w:val="center"/>
          </w:tcPr>
          <w:p w14:paraId="4124FD13" w14:textId="7E8C3B78" w:rsidR="00131E30" w:rsidRDefault="00306A9D" w:rsidP="000A28CF">
            <w:pPr>
              <w:jc w:val="center"/>
              <w:rPr>
                <w:lang w:eastAsia="en-GB"/>
              </w:rPr>
            </w:pPr>
            <w:r>
              <w:rPr>
                <w:lang w:eastAsia="en-GB"/>
              </w:rPr>
              <w:t>0%</w:t>
            </w:r>
          </w:p>
        </w:tc>
        <w:tc>
          <w:tcPr>
            <w:tcW w:w="1926" w:type="dxa"/>
            <w:vAlign w:val="center"/>
          </w:tcPr>
          <w:p w14:paraId="430DAA34" w14:textId="745E2833" w:rsidR="00131E30" w:rsidRDefault="00306A9D" w:rsidP="000A28CF">
            <w:pPr>
              <w:jc w:val="center"/>
              <w:rPr>
                <w:lang w:eastAsia="en-GB"/>
              </w:rPr>
            </w:pPr>
            <w:r>
              <w:rPr>
                <w:lang w:eastAsia="en-GB"/>
              </w:rPr>
              <w:t>0%</w:t>
            </w:r>
          </w:p>
        </w:tc>
        <w:tc>
          <w:tcPr>
            <w:tcW w:w="1926" w:type="dxa"/>
            <w:vAlign w:val="center"/>
          </w:tcPr>
          <w:p w14:paraId="7E4760BB" w14:textId="1F0335B2" w:rsidR="00131E30" w:rsidRDefault="00260013" w:rsidP="000A28CF">
            <w:pPr>
              <w:jc w:val="center"/>
              <w:rPr>
                <w:lang w:eastAsia="en-GB"/>
              </w:rPr>
            </w:pPr>
            <w:r>
              <w:rPr>
                <w:lang w:eastAsia="en-GB"/>
              </w:rPr>
              <w:t>0%</w:t>
            </w:r>
          </w:p>
        </w:tc>
      </w:tr>
      <w:tr w:rsidR="00131E30" w14:paraId="192F1579" w14:textId="77777777" w:rsidTr="000A28CF">
        <w:trPr>
          <w:trHeight w:val="227"/>
        </w:trPr>
        <w:tc>
          <w:tcPr>
            <w:tcW w:w="1925" w:type="dxa"/>
            <w:vMerge/>
            <w:vAlign w:val="center"/>
          </w:tcPr>
          <w:p w14:paraId="09402D99" w14:textId="77777777" w:rsidR="00131E30" w:rsidRDefault="00131E30" w:rsidP="000A28CF">
            <w:pPr>
              <w:jc w:val="center"/>
              <w:rPr>
                <w:lang w:eastAsia="en-GB"/>
              </w:rPr>
            </w:pPr>
          </w:p>
        </w:tc>
        <w:tc>
          <w:tcPr>
            <w:tcW w:w="1926" w:type="dxa"/>
            <w:vAlign w:val="center"/>
          </w:tcPr>
          <w:p w14:paraId="7E2204C5" w14:textId="3CDCA8D1" w:rsidR="00131E30" w:rsidRDefault="00131E30" w:rsidP="000A28CF">
            <w:pPr>
              <w:jc w:val="center"/>
              <w:rPr>
                <w:lang w:eastAsia="en-GB"/>
              </w:rPr>
            </w:pPr>
            <w:r>
              <w:rPr>
                <w:lang w:eastAsia="en-GB"/>
              </w:rPr>
              <w:t>“</w:t>
            </w:r>
            <w:r w:rsidR="00EC0ABB">
              <w:rPr>
                <w:lang w:eastAsia="en-GB"/>
              </w:rPr>
              <w:t>Indoor</w:t>
            </w:r>
            <w:r>
              <w:rPr>
                <w:lang w:eastAsia="en-GB"/>
              </w:rPr>
              <w:t xml:space="preserve"> FWA”</w:t>
            </w:r>
          </w:p>
        </w:tc>
        <w:tc>
          <w:tcPr>
            <w:tcW w:w="1926" w:type="dxa"/>
            <w:vAlign w:val="center"/>
          </w:tcPr>
          <w:p w14:paraId="7A1DF0A0" w14:textId="4CDC37DA" w:rsidR="00131E30" w:rsidRDefault="00004E6A" w:rsidP="000A28CF">
            <w:pPr>
              <w:jc w:val="center"/>
              <w:rPr>
                <w:lang w:eastAsia="en-GB"/>
              </w:rPr>
            </w:pPr>
            <w:r>
              <w:rPr>
                <w:lang w:eastAsia="en-GB"/>
              </w:rPr>
              <w:t>4%</w:t>
            </w:r>
          </w:p>
        </w:tc>
        <w:tc>
          <w:tcPr>
            <w:tcW w:w="1926" w:type="dxa"/>
            <w:vAlign w:val="center"/>
          </w:tcPr>
          <w:p w14:paraId="69A51C17" w14:textId="30F1E0CC" w:rsidR="00131E30" w:rsidRDefault="00004E6A" w:rsidP="000A28CF">
            <w:pPr>
              <w:jc w:val="center"/>
              <w:rPr>
                <w:lang w:eastAsia="en-GB"/>
              </w:rPr>
            </w:pPr>
            <w:r>
              <w:rPr>
                <w:lang w:eastAsia="en-GB"/>
              </w:rPr>
              <w:t>5%</w:t>
            </w:r>
          </w:p>
        </w:tc>
        <w:tc>
          <w:tcPr>
            <w:tcW w:w="1926" w:type="dxa"/>
            <w:vAlign w:val="center"/>
          </w:tcPr>
          <w:p w14:paraId="7E3382D5" w14:textId="0CF3D183" w:rsidR="00131E30" w:rsidRDefault="00004E6A" w:rsidP="000A28CF">
            <w:pPr>
              <w:jc w:val="center"/>
              <w:rPr>
                <w:lang w:eastAsia="en-GB"/>
              </w:rPr>
            </w:pPr>
            <w:r>
              <w:rPr>
                <w:lang w:eastAsia="en-GB"/>
              </w:rPr>
              <w:t>6%</w:t>
            </w:r>
          </w:p>
        </w:tc>
      </w:tr>
      <w:tr w:rsidR="00131E30" w14:paraId="53F26296" w14:textId="77777777" w:rsidTr="000A28CF">
        <w:trPr>
          <w:trHeight w:val="227"/>
        </w:trPr>
        <w:tc>
          <w:tcPr>
            <w:tcW w:w="1925" w:type="dxa"/>
            <w:vMerge w:val="restart"/>
            <w:vAlign w:val="center"/>
          </w:tcPr>
          <w:p w14:paraId="3E57929B" w14:textId="5B4D294D" w:rsidR="00131E30" w:rsidRDefault="004A533C" w:rsidP="000A28CF">
            <w:pPr>
              <w:jc w:val="center"/>
              <w:rPr>
                <w:lang w:eastAsia="en-GB"/>
              </w:rPr>
            </w:pPr>
            <w:r>
              <w:rPr>
                <w:lang w:eastAsia="en-GB"/>
              </w:rPr>
              <w:t xml:space="preserve">FC </w:t>
            </w:r>
            <w:r w:rsidR="00131E30">
              <w:rPr>
                <w:lang w:eastAsia="en-GB"/>
              </w:rPr>
              <w:t>CB, 8 TX</w:t>
            </w:r>
            <w:r w:rsidR="00131E30">
              <w:rPr>
                <w:lang w:eastAsia="en-GB"/>
              </w:rPr>
              <w:br/>
              <w:t>rank 1—8</w:t>
            </w:r>
          </w:p>
        </w:tc>
        <w:tc>
          <w:tcPr>
            <w:tcW w:w="1926" w:type="dxa"/>
            <w:vAlign w:val="center"/>
          </w:tcPr>
          <w:p w14:paraId="40A0215F" w14:textId="78453A95" w:rsidR="00131E30" w:rsidRDefault="00EC0ABB" w:rsidP="000A28CF">
            <w:pPr>
              <w:jc w:val="center"/>
              <w:rPr>
                <w:lang w:eastAsia="en-GB"/>
              </w:rPr>
            </w:pPr>
            <w:r>
              <w:rPr>
                <w:lang w:eastAsia="en-GB"/>
              </w:rPr>
              <w:t>“Outdoor FWA”</w:t>
            </w:r>
          </w:p>
        </w:tc>
        <w:tc>
          <w:tcPr>
            <w:tcW w:w="1926" w:type="dxa"/>
            <w:vAlign w:val="center"/>
          </w:tcPr>
          <w:p w14:paraId="5A2D03EA" w14:textId="13A1AF9D" w:rsidR="00131E30" w:rsidRDefault="00260013" w:rsidP="000A28CF">
            <w:pPr>
              <w:jc w:val="center"/>
              <w:rPr>
                <w:lang w:eastAsia="en-GB"/>
              </w:rPr>
            </w:pPr>
            <w:r>
              <w:rPr>
                <w:lang w:eastAsia="en-GB"/>
              </w:rPr>
              <w:t>5%</w:t>
            </w:r>
          </w:p>
        </w:tc>
        <w:tc>
          <w:tcPr>
            <w:tcW w:w="1926" w:type="dxa"/>
            <w:vAlign w:val="center"/>
          </w:tcPr>
          <w:p w14:paraId="0BFC1003" w14:textId="04A744E6" w:rsidR="00131E30" w:rsidRDefault="00260013" w:rsidP="000A28CF">
            <w:pPr>
              <w:jc w:val="center"/>
              <w:rPr>
                <w:lang w:eastAsia="en-GB"/>
              </w:rPr>
            </w:pPr>
            <w:r>
              <w:rPr>
                <w:lang w:eastAsia="en-GB"/>
              </w:rPr>
              <w:t>11%</w:t>
            </w:r>
          </w:p>
        </w:tc>
        <w:tc>
          <w:tcPr>
            <w:tcW w:w="1926" w:type="dxa"/>
            <w:vAlign w:val="center"/>
          </w:tcPr>
          <w:p w14:paraId="5FFEFB0F" w14:textId="15881EE7" w:rsidR="00131E30" w:rsidRDefault="00260013" w:rsidP="000A28CF">
            <w:pPr>
              <w:jc w:val="center"/>
              <w:rPr>
                <w:lang w:eastAsia="en-GB"/>
              </w:rPr>
            </w:pPr>
            <w:r>
              <w:rPr>
                <w:lang w:eastAsia="en-GB"/>
              </w:rPr>
              <w:t>15%</w:t>
            </w:r>
          </w:p>
        </w:tc>
      </w:tr>
      <w:tr w:rsidR="00131E30" w14:paraId="011DADB1" w14:textId="77777777" w:rsidTr="000A28CF">
        <w:trPr>
          <w:trHeight w:val="227"/>
        </w:trPr>
        <w:tc>
          <w:tcPr>
            <w:tcW w:w="1925" w:type="dxa"/>
            <w:vMerge/>
            <w:vAlign w:val="center"/>
          </w:tcPr>
          <w:p w14:paraId="14BD032A" w14:textId="77777777" w:rsidR="00131E30" w:rsidRDefault="00131E30" w:rsidP="000A28CF">
            <w:pPr>
              <w:jc w:val="center"/>
              <w:rPr>
                <w:lang w:eastAsia="en-GB"/>
              </w:rPr>
            </w:pPr>
          </w:p>
        </w:tc>
        <w:tc>
          <w:tcPr>
            <w:tcW w:w="1926" w:type="dxa"/>
            <w:vAlign w:val="center"/>
          </w:tcPr>
          <w:p w14:paraId="322F2099" w14:textId="12E54C1C" w:rsidR="00131E30" w:rsidRDefault="00131E30" w:rsidP="000A28CF">
            <w:pPr>
              <w:jc w:val="center"/>
              <w:rPr>
                <w:lang w:eastAsia="en-GB"/>
              </w:rPr>
            </w:pPr>
            <w:r>
              <w:rPr>
                <w:lang w:eastAsia="en-GB"/>
              </w:rPr>
              <w:t>“</w:t>
            </w:r>
            <w:r w:rsidR="00EC0ABB">
              <w:rPr>
                <w:lang w:eastAsia="en-GB"/>
              </w:rPr>
              <w:t>Indoor</w:t>
            </w:r>
            <w:r>
              <w:rPr>
                <w:lang w:eastAsia="en-GB"/>
              </w:rPr>
              <w:t xml:space="preserve"> FWA”</w:t>
            </w:r>
          </w:p>
        </w:tc>
        <w:tc>
          <w:tcPr>
            <w:tcW w:w="1926" w:type="dxa"/>
            <w:vAlign w:val="center"/>
          </w:tcPr>
          <w:p w14:paraId="55026C37" w14:textId="69FEB8EB" w:rsidR="00131E30" w:rsidRDefault="00A2236C" w:rsidP="000A28CF">
            <w:pPr>
              <w:jc w:val="center"/>
              <w:rPr>
                <w:lang w:eastAsia="en-GB"/>
              </w:rPr>
            </w:pPr>
            <w:r>
              <w:rPr>
                <w:lang w:eastAsia="en-GB"/>
              </w:rPr>
              <w:t>6%</w:t>
            </w:r>
          </w:p>
        </w:tc>
        <w:tc>
          <w:tcPr>
            <w:tcW w:w="1926" w:type="dxa"/>
            <w:vAlign w:val="center"/>
          </w:tcPr>
          <w:p w14:paraId="58FE63A1" w14:textId="2DB2D0B3" w:rsidR="00131E30" w:rsidRDefault="00A2236C" w:rsidP="000A28CF">
            <w:pPr>
              <w:jc w:val="center"/>
              <w:rPr>
                <w:lang w:eastAsia="en-GB"/>
              </w:rPr>
            </w:pPr>
            <w:r>
              <w:rPr>
                <w:lang w:eastAsia="en-GB"/>
              </w:rPr>
              <w:t>9%</w:t>
            </w:r>
          </w:p>
        </w:tc>
        <w:tc>
          <w:tcPr>
            <w:tcW w:w="1926" w:type="dxa"/>
            <w:vAlign w:val="center"/>
          </w:tcPr>
          <w:p w14:paraId="3240F5AD" w14:textId="6F4FFC1A" w:rsidR="00131E30" w:rsidRDefault="00A2236C" w:rsidP="000A28CF">
            <w:pPr>
              <w:jc w:val="center"/>
              <w:rPr>
                <w:lang w:eastAsia="en-GB"/>
              </w:rPr>
            </w:pPr>
            <w:r>
              <w:rPr>
                <w:lang w:eastAsia="en-GB"/>
              </w:rPr>
              <w:t>11%</w:t>
            </w:r>
          </w:p>
        </w:tc>
      </w:tr>
    </w:tbl>
    <w:p w14:paraId="5EF51D22" w14:textId="77777777" w:rsidR="00EB044A" w:rsidRPr="0099741E" w:rsidRDefault="00EB044A" w:rsidP="00B25C4E"/>
    <w:p w14:paraId="76C6DBD0" w14:textId="50ADCA41" w:rsidR="00DC1B85" w:rsidRPr="009C415B" w:rsidRDefault="00D26C4C">
      <w:pPr>
        <w:rPr>
          <w:lang w:eastAsia="ja-JP"/>
        </w:rPr>
      </w:pPr>
      <w:r w:rsidRPr="009C415B">
        <w:rPr>
          <w:lang w:eastAsia="ja-JP"/>
        </w:rPr>
        <w:t>As was discussed in RAN1#109</w:t>
      </w:r>
      <w:r w:rsidR="004D0750" w:rsidRPr="009C415B">
        <w:rPr>
          <w:lang w:eastAsia="ja-JP"/>
        </w:rPr>
        <w:t>-e</w:t>
      </w:r>
      <w:r w:rsidRPr="009C415B">
        <w:rPr>
          <w:lang w:eastAsia="ja-JP"/>
        </w:rPr>
        <w:t xml:space="preserve">, and introduced above, increasing the modulation order can naturally reduce the need for additional MIMO layers, at least to some degree.  Therefore, it is of interest to compare the performance of up to </w:t>
      </w:r>
      <w:r w:rsidR="002E05FB" w:rsidRPr="009C415B">
        <w:rPr>
          <w:lang w:eastAsia="ja-JP"/>
        </w:rPr>
        <w:t>8-layer</w:t>
      </w:r>
      <w:r w:rsidRPr="009C415B">
        <w:rPr>
          <w:lang w:eastAsia="ja-JP"/>
        </w:rPr>
        <w:t xml:space="preserve"> transmission when 64 QAM vs. 256 QAM is used. </w:t>
      </w:r>
      <w:r w:rsidR="00556DEB" w:rsidRPr="009C415B">
        <w:rPr>
          <w:lang w:eastAsia="ja-JP"/>
        </w:rPr>
        <w:fldChar w:fldCharType="begin"/>
      </w:r>
      <w:r w:rsidR="00556DEB" w:rsidRPr="009C415B">
        <w:rPr>
          <w:lang w:eastAsia="ja-JP"/>
        </w:rPr>
        <w:instrText xml:space="preserve"> REF _Ref111190079 \h </w:instrText>
      </w:r>
      <w:r w:rsidR="00556DEB" w:rsidRPr="009C415B">
        <w:rPr>
          <w:lang w:eastAsia="ja-JP"/>
        </w:rPr>
      </w:r>
      <w:r w:rsidR="00556DEB" w:rsidRPr="009C415B">
        <w:rPr>
          <w:lang w:eastAsia="ja-JP"/>
        </w:rPr>
        <w:fldChar w:fldCharType="separate"/>
      </w:r>
      <w:r w:rsidR="009C415B" w:rsidRPr="00396102">
        <w:t xml:space="preserve">Figure </w:t>
      </w:r>
      <w:r w:rsidR="009C415B">
        <w:rPr>
          <w:b/>
          <w:noProof/>
        </w:rPr>
        <w:t>5</w:t>
      </w:r>
      <w:r w:rsidR="00556DEB" w:rsidRPr="009C415B">
        <w:rPr>
          <w:lang w:eastAsia="ja-JP"/>
        </w:rPr>
        <w:fldChar w:fldCharType="end"/>
      </w:r>
      <w:r w:rsidR="00556DEB" w:rsidRPr="009C415B">
        <w:rPr>
          <w:lang w:eastAsia="ja-JP"/>
        </w:rPr>
        <w:t xml:space="preserve"> </w:t>
      </w:r>
      <w:r w:rsidRPr="009C415B">
        <w:rPr>
          <w:lang w:eastAsia="ja-JP"/>
        </w:rPr>
        <w:t xml:space="preserve">below shows the performance in the </w:t>
      </w:r>
      <w:r w:rsidR="002E05FB" w:rsidRPr="009C415B">
        <w:rPr>
          <w:lang w:eastAsia="ja-JP"/>
        </w:rPr>
        <w:t>“</w:t>
      </w:r>
      <w:r w:rsidRPr="009C415B">
        <w:rPr>
          <w:lang w:eastAsia="ja-JP"/>
        </w:rPr>
        <w:t>outdoor FWA</w:t>
      </w:r>
      <w:r w:rsidR="002E05FB" w:rsidRPr="009C415B">
        <w:rPr>
          <w:lang w:eastAsia="ja-JP"/>
        </w:rPr>
        <w:t>”</w:t>
      </w:r>
      <w:r w:rsidRPr="009C415B">
        <w:rPr>
          <w:lang w:eastAsia="ja-JP"/>
        </w:rPr>
        <w:t xml:space="preserve"> scenario, where either modulation state is used </w:t>
      </w:r>
      <w:r w:rsidR="00EC1BB1" w:rsidRPr="009C415B">
        <w:rPr>
          <w:lang w:eastAsia="ja-JP"/>
        </w:rPr>
        <w:t xml:space="preserve">and </w:t>
      </w:r>
      <w:r w:rsidRPr="009C415B">
        <w:rPr>
          <w:lang w:eastAsia="ja-JP"/>
        </w:rPr>
        <w:t xml:space="preserve">with </w:t>
      </w:r>
      <w:r w:rsidR="002E05FB" w:rsidRPr="009C415B">
        <w:rPr>
          <w:lang w:eastAsia="ja-JP"/>
        </w:rPr>
        <w:t>4- or 8-layer</w:t>
      </w:r>
      <w:r w:rsidRPr="009C415B">
        <w:rPr>
          <w:lang w:eastAsia="ja-JP"/>
        </w:rPr>
        <w:t xml:space="preserve"> transmission.  We observe that </w:t>
      </w:r>
      <w:r w:rsidR="002E05FB" w:rsidRPr="009C415B">
        <w:rPr>
          <w:lang w:eastAsia="ja-JP"/>
        </w:rPr>
        <w:t>8-layer</w:t>
      </w:r>
      <w:r w:rsidRPr="009C415B">
        <w:rPr>
          <w:lang w:eastAsia="ja-JP"/>
        </w:rPr>
        <w:t xml:space="preserve"> transmission always has higher throughput than </w:t>
      </w:r>
      <w:r w:rsidR="00A020FF" w:rsidRPr="009C415B">
        <w:rPr>
          <w:lang w:eastAsia="ja-JP"/>
        </w:rPr>
        <w:t>4-layer</w:t>
      </w:r>
      <w:r w:rsidRPr="009C415B">
        <w:rPr>
          <w:lang w:eastAsia="ja-JP"/>
        </w:rPr>
        <w:t xml:space="preserve"> transmission, even when 8 layers and 64 QAM are used compared to 4 layers and 256 QAM.</w:t>
      </w:r>
    </w:p>
    <w:p w14:paraId="00C5C382" w14:textId="1F49E28C" w:rsidR="00566F00" w:rsidRPr="009C415B" w:rsidRDefault="0081294C">
      <w:pPr>
        <w:rPr>
          <w:lang w:eastAsia="ja-JP"/>
        </w:rPr>
      </w:pPr>
      <w:r w:rsidRPr="009C415B">
        <w:rPr>
          <w:lang w:eastAsia="ja-JP"/>
        </w:rPr>
        <w:lastRenderedPageBreak/>
        <w:fldChar w:fldCharType="begin"/>
      </w:r>
      <w:r w:rsidRPr="009C415B">
        <w:rPr>
          <w:lang w:eastAsia="ja-JP"/>
        </w:rPr>
        <w:instrText xml:space="preserve"> REF _Ref111190094 \h </w:instrText>
      </w:r>
      <w:r w:rsidRPr="009C415B">
        <w:rPr>
          <w:lang w:eastAsia="ja-JP"/>
        </w:rPr>
      </w:r>
      <w:r w:rsidRPr="009C415B">
        <w:rPr>
          <w:lang w:eastAsia="ja-JP"/>
        </w:rPr>
        <w:fldChar w:fldCharType="separate"/>
      </w:r>
      <w:r w:rsidR="009C415B" w:rsidRPr="00631C8F">
        <w:t xml:space="preserve">Figure </w:t>
      </w:r>
      <w:r w:rsidR="009C415B">
        <w:rPr>
          <w:noProof/>
        </w:rPr>
        <w:t>6</w:t>
      </w:r>
      <w:r w:rsidRPr="009C415B">
        <w:rPr>
          <w:lang w:eastAsia="ja-JP"/>
        </w:rPr>
        <w:fldChar w:fldCharType="end"/>
      </w:r>
      <w:r w:rsidRPr="009C415B">
        <w:rPr>
          <w:lang w:eastAsia="ja-JP"/>
        </w:rPr>
        <w:t xml:space="preserve"> </w:t>
      </w:r>
      <w:r w:rsidR="00566F00" w:rsidRPr="009C415B">
        <w:rPr>
          <w:lang w:eastAsia="ja-JP"/>
        </w:rPr>
        <w:t xml:space="preserve">below shows the performance in the </w:t>
      </w:r>
      <w:r w:rsidR="00C04B2B" w:rsidRPr="009C415B">
        <w:rPr>
          <w:lang w:eastAsia="ja-JP"/>
        </w:rPr>
        <w:t>“</w:t>
      </w:r>
      <w:r w:rsidR="00566F00" w:rsidRPr="009C415B">
        <w:rPr>
          <w:lang w:eastAsia="ja-JP"/>
        </w:rPr>
        <w:t>indoor FWA</w:t>
      </w:r>
      <w:r w:rsidR="00C04B2B" w:rsidRPr="009C415B">
        <w:rPr>
          <w:lang w:eastAsia="ja-JP"/>
        </w:rPr>
        <w:t>”</w:t>
      </w:r>
      <w:r w:rsidR="00566F00" w:rsidRPr="009C415B">
        <w:rPr>
          <w:lang w:eastAsia="ja-JP"/>
        </w:rPr>
        <w:t xml:space="preserve"> scenario.  Here, we see similar results, although the curves are not spread apart as much.  The lower SNR of the </w:t>
      </w:r>
      <w:r w:rsidR="00DB1B6D" w:rsidRPr="009C415B">
        <w:rPr>
          <w:lang w:eastAsia="ja-JP"/>
        </w:rPr>
        <w:t>“</w:t>
      </w:r>
      <w:r w:rsidR="00566F00" w:rsidRPr="009C415B">
        <w:rPr>
          <w:lang w:eastAsia="ja-JP"/>
        </w:rPr>
        <w:t>indoor FWA</w:t>
      </w:r>
      <w:r w:rsidR="00DB1B6D" w:rsidRPr="009C415B">
        <w:rPr>
          <w:lang w:eastAsia="ja-JP"/>
        </w:rPr>
        <w:t>”</w:t>
      </w:r>
      <w:r w:rsidR="00566F00" w:rsidRPr="009C415B">
        <w:rPr>
          <w:lang w:eastAsia="ja-JP"/>
        </w:rPr>
        <w:t xml:space="preserve"> scenario allows precoding gains at lower ranks to increase the benefit of higher</w:t>
      </w:r>
      <w:r w:rsidR="005801E3" w:rsidRPr="009C415B">
        <w:rPr>
          <w:lang w:eastAsia="ja-JP"/>
        </w:rPr>
        <w:t>-</w:t>
      </w:r>
      <w:r w:rsidR="00566F00" w:rsidRPr="009C415B">
        <w:rPr>
          <w:lang w:eastAsia="ja-JP"/>
        </w:rPr>
        <w:t>order modulation, so the lower rank curves are closer to the higher rank curves. Similar</w:t>
      </w:r>
      <w:r w:rsidR="002C5B9F" w:rsidRPr="009C415B">
        <w:rPr>
          <w:lang w:eastAsia="ja-JP"/>
        </w:rPr>
        <w:t>ly,</w:t>
      </w:r>
      <w:r w:rsidR="00566F00" w:rsidRPr="009C415B">
        <w:rPr>
          <w:lang w:eastAsia="ja-JP"/>
        </w:rPr>
        <w:t xml:space="preserve"> 256 QAM is less likely to be beneficial at lower SNRs, and so rank</w:t>
      </w:r>
      <w:r w:rsidR="005E2465" w:rsidRPr="009C415B">
        <w:rPr>
          <w:lang w:eastAsia="ja-JP"/>
        </w:rPr>
        <w:t>-</w:t>
      </w:r>
      <w:r w:rsidR="00566F00" w:rsidRPr="009C415B">
        <w:rPr>
          <w:lang w:eastAsia="ja-JP"/>
        </w:rPr>
        <w:t>8 256 QAM is less likely to be beneficial compared to rank</w:t>
      </w:r>
      <w:r w:rsidR="004F0CC4" w:rsidRPr="009C415B">
        <w:rPr>
          <w:lang w:eastAsia="ja-JP"/>
        </w:rPr>
        <w:t>-</w:t>
      </w:r>
      <w:r w:rsidR="00566F00" w:rsidRPr="009C415B">
        <w:rPr>
          <w:lang w:eastAsia="ja-JP"/>
        </w:rPr>
        <w:t xml:space="preserve">8 64 QAM </w:t>
      </w:r>
      <w:r w:rsidR="00343AAC" w:rsidRPr="009C415B">
        <w:rPr>
          <w:lang w:eastAsia="ja-JP"/>
        </w:rPr>
        <w:t>in this scenario.</w:t>
      </w:r>
    </w:p>
    <w:p w14:paraId="5912CE6B" w14:textId="00C1E1A3" w:rsidR="00C24170" w:rsidRPr="00631C8F" w:rsidRDefault="00C80DC9" w:rsidP="009C415B">
      <w:pPr>
        <w:pStyle w:val="Observation"/>
      </w:pPr>
      <w:r w:rsidRPr="009C415B">
        <w:t>4-</w:t>
      </w:r>
      <w:r w:rsidR="00C24170" w:rsidRPr="009C415B">
        <w:t>layer 256 QAM does not outperform 8</w:t>
      </w:r>
      <w:r w:rsidR="007D7382" w:rsidRPr="009C415B">
        <w:t>-</w:t>
      </w:r>
      <w:r w:rsidR="00C24170" w:rsidRPr="009C415B">
        <w:t>layer 64 QAM (or 8</w:t>
      </w:r>
      <w:r w:rsidR="00C21D49" w:rsidRPr="009C415B">
        <w:t>-</w:t>
      </w:r>
      <w:r w:rsidR="00C24170" w:rsidRPr="009C415B">
        <w:t>layer 256 QAM) in scenarios with varying SNRs.</w:t>
      </w:r>
    </w:p>
    <w:p w14:paraId="07F724CF" w14:textId="77777777" w:rsidR="00DC1B85" w:rsidRDefault="00DC1B85" w:rsidP="009C415B">
      <w:pPr>
        <w:keepNext/>
        <w:jc w:val="center"/>
      </w:pPr>
      <w:r w:rsidRPr="00631C8F">
        <w:rPr>
          <w:noProof/>
          <w:lang w:eastAsia="en-GB"/>
        </w:rPr>
        <w:drawing>
          <wp:inline distT="0" distB="0" distL="0" distR="0" wp14:anchorId="7A940BA8" wp14:editId="1C7057D4">
            <wp:extent cx="4717815" cy="2615699"/>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2">
                      <a:extLst>
                        <a:ext uri="{28A0092B-C50C-407E-A947-70E740481C1C}">
                          <a14:useLocalDpi xmlns:a14="http://schemas.microsoft.com/office/drawing/2010/main" val="0"/>
                        </a:ext>
                      </a:extLst>
                    </a:blip>
                    <a:stretch>
                      <a:fillRect/>
                    </a:stretch>
                  </pic:blipFill>
                  <pic:spPr>
                    <a:xfrm>
                      <a:off x="0" y="0"/>
                      <a:ext cx="4717815" cy="2615699"/>
                    </a:xfrm>
                    <a:prstGeom prst="rect">
                      <a:avLst/>
                    </a:prstGeom>
                  </pic:spPr>
                </pic:pic>
              </a:graphicData>
            </a:graphic>
          </wp:inline>
        </w:drawing>
      </w:r>
    </w:p>
    <w:p w14:paraId="504E6A88" w14:textId="47AD28C7" w:rsidR="00DC1B85" w:rsidRPr="009C415B" w:rsidRDefault="008E41B1" w:rsidP="00572392">
      <w:pPr>
        <w:pStyle w:val="Caption"/>
        <w:rPr>
          <w:b w:val="0"/>
        </w:rPr>
      </w:pPr>
      <w:bookmarkStart w:id="8" w:name="_Ref111190079"/>
      <w:r w:rsidRPr="00396102">
        <w:rPr>
          <w:b w:val="0"/>
        </w:rPr>
        <w:t xml:space="preserve">Figure </w:t>
      </w:r>
      <w:r w:rsidRPr="00631C8F">
        <w:rPr>
          <w:b w:val="0"/>
        </w:rPr>
        <w:fldChar w:fldCharType="begin"/>
      </w:r>
      <w:r w:rsidRPr="00396102">
        <w:rPr>
          <w:b w:val="0"/>
        </w:rPr>
        <w:instrText xml:space="preserve"> SEQ Figure \* ARABIC </w:instrText>
      </w:r>
      <w:r w:rsidRPr="00631C8F">
        <w:rPr>
          <w:b w:val="0"/>
        </w:rPr>
        <w:fldChar w:fldCharType="separate"/>
      </w:r>
      <w:r w:rsidR="009C415B">
        <w:rPr>
          <w:b w:val="0"/>
          <w:noProof/>
        </w:rPr>
        <w:t>5</w:t>
      </w:r>
      <w:r w:rsidRPr="00631C8F">
        <w:rPr>
          <w:b w:val="0"/>
        </w:rPr>
        <w:fldChar w:fldCharType="end"/>
      </w:r>
      <w:bookmarkEnd w:id="8"/>
      <w:r w:rsidRPr="00396102">
        <w:rPr>
          <w:b w:val="0"/>
        </w:rPr>
        <w:tab/>
        <w:t>Mean-user UL throughout versus served traffic</w:t>
      </w:r>
      <w:r w:rsidR="00F51F23" w:rsidRPr="00396102">
        <w:rPr>
          <w:b w:val="0"/>
        </w:rPr>
        <w:t>,</w:t>
      </w:r>
      <w:r w:rsidRPr="00396102">
        <w:rPr>
          <w:b w:val="0"/>
        </w:rPr>
        <w:t xml:space="preserve"> with 64 QAM and 256 QAM</w:t>
      </w:r>
      <w:r w:rsidR="00F51F23" w:rsidRPr="00396102">
        <w:rPr>
          <w:b w:val="0"/>
        </w:rPr>
        <w:t>,</w:t>
      </w:r>
      <w:r w:rsidRPr="00396102">
        <w:rPr>
          <w:b w:val="0"/>
        </w:rPr>
        <w:t xml:space="preserve"> for </w:t>
      </w:r>
      <w:r w:rsidR="00846946" w:rsidRPr="00396102">
        <w:rPr>
          <w:b w:val="0"/>
        </w:rPr>
        <w:t xml:space="preserve">FC </w:t>
      </w:r>
      <w:r w:rsidRPr="00396102">
        <w:rPr>
          <w:b w:val="0"/>
        </w:rPr>
        <w:t>CB and “</w:t>
      </w:r>
      <w:r w:rsidR="00572392" w:rsidRPr="00396102">
        <w:rPr>
          <w:b w:val="0"/>
        </w:rPr>
        <w:t>outdoor</w:t>
      </w:r>
      <w:r w:rsidRPr="00396102">
        <w:rPr>
          <w:b w:val="0"/>
        </w:rPr>
        <w:t xml:space="preserve"> FWA” scenario. The corresponding SLS parameters are collected in </w:t>
      </w:r>
      <w:r w:rsidR="00F62D62" w:rsidRPr="00631C8F">
        <w:rPr>
          <w:b w:val="0"/>
        </w:rPr>
        <w:fldChar w:fldCharType="begin"/>
      </w:r>
      <w:r w:rsidR="00F62D62" w:rsidRPr="00396102">
        <w:rPr>
          <w:b w:val="0"/>
        </w:rPr>
        <w:instrText xml:space="preserve"> REF _Ref111189812 \h </w:instrText>
      </w:r>
      <w:r w:rsidR="00F62D62" w:rsidRPr="00631C8F">
        <w:rPr>
          <w:b w:val="0"/>
        </w:rPr>
      </w:r>
      <w:r w:rsidR="00F62D62" w:rsidRPr="00631C8F">
        <w:rPr>
          <w:b w:val="0"/>
        </w:rPr>
        <w:fldChar w:fldCharType="separate"/>
      </w:r>
      <w:r w:rsidR="009C415B" w:rsidRPr="00631C8F">
        <w:t xml:space="preserve">Table </w:t>
      </w:r>
      <w:r w:rsidR="009C415B">
        <w:rPr>
          <w:noProof/>
        </w:rPr>
        <w:t>3</w:t>
      </w:r>
      <w:r w:rsidR="00F62D62" w:rsidRPr="00631C8F">
        <w:rPr>
          <w:b w:val="0"/>
        </w:rPr>
        <w:fldChar w:fldCharType="end"/>
      </w:r>
      <w:r w:rsidR="00F62D62" w:rsidRPr="00396102">
        <w:rPr>
          <w:b w:val="0"/>
        </w:rPr>
        <w:t xml:space="preserve"> </w:t>
      </w:r>
      <w:r w:rsidR="00E676F5" w:rsidRPr="00631C8F">
        <w:rPr>
          <w:b w:val="0"/>
        </w:rPr>
        <w:fldChar w:fldCharType="begin"/>
      </w:r>
      <w:r w:rsidR="00E676F5" w:rsidRPr="00396102">
        <w:rPr>
          <w:b w:val="0"/>
        </w:rPr>
        <w:instrText xml:space="preserve"> REF _Ref111147283 \h </w:instrText>
      </w:r>
      <w:r w:rsidR="00E676F5" w:rsidRPr="00631C8F">
        <w:rPr>
          <w:b w:val="0"/>
        </w:rPr>
      </w:r>
      <w:r w:rsidR="00E676F5" w:rsidRPr="00631C8F">
        <w:rPr>
          <w:b w:val="0"/>
        </w:rPr>
        <w:fldChar w:fldCharType="separate"/>
      </w:r>
      <w:r w:rsidR="009C415B">
        <w:rPr>
          <w:bCs/>
        </w:rPr>
        <w:t>Error! Reference source not found.</w:t>
      </w:r>
      <w:r w:rsidR="00E676F5" w:rsidRPr="00631C8F">
        <w:rPr>
          <w:b w:val="0"/>
        </w:rPr>
        <w:fldChar w:fldCharType="end"/>
      </w:r>
      <w:r w:rsidR="007E4998" w:rsidRPr="00396102">
        <w:rPr>
          <w:b w:val="0"/>
        </w:rPr>
        <w:t>in Appendix.</w:t>
      </w:r>
      <w:r w:rsidR="00F62D62" w:rsidRPr="00396102" w:rsidDel="00052BA6">
        <w:rPr>
          <w:b w:val="0"/>
        </w:rPr>
        <w:t xml:space="preserve"> </w:t>
      </w:r>
    </w:p>
    <w:p w14:paraId="3067BE47" w14:textId="71EC600B" w:rsidR="008E41B1" w:rsidRDefault="007254F8" w:rsidP="009C415B">
      <w:pPr>
        <w:keepNext/>
        <w:jc w:val="center"/>
      </w:pPr>
      <w:r w:rsidRPr="00631C8F">
        <w:rPr>
          <w:noProof/>
        </w:rPr>
        <w:drawing>
          <wp:inline distT="0" distB="0" distL="0" distR="0" wp14:anchorId="2A89A499" wp14:editId="6943D6DA">
            <wp:extent cx="4716000" cy="2610642"/>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3">
                      <a:extLst>
                        <a:ext uri="{28A0092B-C50C-407E-A947-70E740481C1C}">
                          <a14:useLocalDpi xmlns:a14="http://schemas.microsoft.com/office/drawing/2010/main" val="0"/>
                        </a:ext>
                      </a:extLst>
                    </a:blip>
                    <a:stretch>
                      <a:fillRect/>
                    </a:stretch>
                  </pic:blipFill>
                  <pic:spPr>
                    <a:xfrm>
                      <a:off x="0" y="0"/>
                      <a:ext cx="4716000" cy="2610642"/>
                    </a:xfrm>
                    <a:prstGeom prst="rect">
                      <a:avLst/>
                    </a:prstGeom>
                  </pic:spPr>
                </pic:pic>
              </a:graphicData>
            </a:graphic>
          </wp:inline>
        </w:drawing>
      </w:r>
    </w:p>
    <w:p w14:paraId="7141720F" w14:textId="1C3C8AE0" w:rsidR="00DC1B85" w:rsidRPr="00631C8F" w:rsidRDefault="008E41B1" w:rsidP="009C415B">
      <w:pPr>
        <w:pStyle w:val="Caption"/>
      </w:pPr>
      <w:bookmarkStart w:id="9" w:name="_Ref111190094"/>
      <w:r w:rsidRPr="00631C8F">
        <w:t xml:space="preserve">Figure </w:t>
      </w:r>
      <w:r w:rsidRPr="00631C8F">
        <w:fldChar w:fldCharType="begin"/>
      </w:r>
      <w:r w:rsidRPr="00631C8F">
        <w:instrText xml:space="preserve"> SEQ Figure \* ARABIC </w:instrText>
      </w:r>
      <w:r w:rsidRPr="00631C8F">
        <w:fldChar w:fldCharType="separate"/>
      </w:r>
      <w:r w:rsidR="009C415B">
        <w:rPr>
          <w:noProof/>
        </w:rPr>
        <w:t>6</w:t>
      </w:r>
      <w:r w:rsidRPr="00631C8F">
        <w:fldChar w:fldCharType="end"/>
      </w:r>
      <w:bookmarkEnd w:id="9"/>
      <w:r w:rsidR="00572392" w:rsidRPr="00631C8F">
        <w:tab/>
        <w:t xml:space="preserve">Mean-user UL throughout versus served traffic, with 64 QAM and 256 QAM, for </w:t>
      </w:r>
      <w:r w:rsidR="00EE54E7" w:rsidRPr="00631C8F">
        <w:t xml:space="preserve">FC </w:t>
      </w:r>
      <w:r w:rsidR="00572392" w:rsidRPr="00631C8F">
        <w:t xml:space="preserve">CB and “indoor FWA” scenario. The corresponding SLS parameters are collected in </w:t>
      </w:r>
      <w:r w:rsidR="00F62D62" w:rsidRPr="00631C8F">
        <w:fldChar w:fldCharType="begin"/>
      </w:r>
      <w:r w:rsidR="00F62D62" w:rsidRPr="00631C8F">
        <w:instrText xml:space="preserve"> REF _Ref111190018 \h </w:instrText>
      </w:r>
      <w:r w:rsidR="00F62D62" w:rsidRPr="00631C8F">
        <w:fldChar w:fldCharType="separate"/>
      </w:r>
      <w:r w:rsidR="009C415B" w:rsidRPr="00631C8F">
        <w:t xml:space="preserve">Table </w:t>
      </w:r>
      <w:r w:rsidR="009C415B">
        <w:rPr>
          <w:noProof/>
        </w:rPr>
        <w:t>4</w:t>
      </w:r>
      <w:r w:rsidR="00F62D62" w:rsidRPr="00631C8F">
        <w:fldChar w:fldCharType="end"/>
      </w:r>
      <w:r w:rsidR="00F62D62" w:rsidRPr="00631C8F">
        <w:t xml:space="preserve"> </w:t>
      </w:r>
      <w:r w:rsidR="00572392" w:rsidRPr="00631C8F">
        <w:t>in Appendix.</w:t>
      </w:r>
    </w:p>
    <w:p w14:paraId="2FC89AFB" w14:textId="2BE3FC71" w:rsidR="001D2E6B" w:rsidRPr="009C415B" w:rsidRDefault="001D2E6B" w:rsidP="001D2E6B">
      <w:pPr>
        <w:rPr>
          <w:lang w:eastAsia="ja-JP"/>
        </w:rPr>
      </w:pPr>
      <w:r w:rsidRPr="009C415B">
        <w:rPr>
          <w:lang w:eastAsia="ja-JP"/>
        </w:rPr>
        <w:t xml:space="preserve">Based on </w:t>
      </w:r>
      <w:r w:rsidR="00D35F27" w:rsidRPr="009C415B">
        <w:rPr>
          <w:lang w:eastAsia="ja-JP"/>
        </w:rPr>
        <w:t xml:space="preserve">the above results and </w:t>
      </w:r>
      <w:r w:rsidRPr="009C415B">
        <w:rPr>
          <w:lang w:eastAsia="ja-JP"/>
        </w:rPr>
        <w:t>observations, we make the following proposal.</w:t>
      </w:r>
    </w:p>
    <w:p w14:paraId="194D97E3" w14:textId="379D245B" w:rsidR="00051E09" w:rsidRPr="009C415B" w:rsidRDefault="001D2E6B" w:rsidP="001D2E6B">
      <w:pPr>
        <w:pStyle w:val="Proposal"/>
        <w:rPr>
          <w:lang w:eastAsia="ja-JP"/>
        </w:rPr>
      </w:pPr>
      <w:bookmarkStart w:id="10" w:name="_Toc111221630"/>
      <w:r w:rsidRPr="009C415B">
        <w:rPr>
          <w:lang w:eastAsia="ja-JP"/>
        </w:rPr>
        <w:t xml:space="preserve">Support up to 8 layers for both </w:t>
      </w:r>
      <w:r w:rsidR="00770EF0" w:rsidRPr="009C415B">
        <w:rPr>
          <w:lang w:eastAsia="ja-JP"/>
        </w:rPr>
        <w:t>codebook</w:t>
      </w:r>
      <w:r w:rsidRPr="009C415B">
        <w:rPr>
          <w:lang w:eastAsia="ja-JP"/>
        </w:rPr>
        <w:t xml:space="preserve">- and </w:t>
      </w:r>
      <w:r w:rsidR="00770EF0" w:rsidRPr="009C415B">
        <w:rPr>
          <w:lang w:eastAsia="ja-JP"/>
        </w:rPr>
        <w:t>non-codebook</w:t>
      </w:r>
      <w:r w:rsidRPr="009C415B">
        <w:rPr>
          <w:lang w:eastAsia="ja-JP"/>
        </w:rPr>
        <w:t>-based transmission.</w:t>
      </w:r>
      <w:bookmarkEnd w:id="10"/>
      <w:r w:rsidRPr="009C415B">
        <w:rPr>
          <w:lang w:eastAsia="ja-JP"/>
        </w:rPr>
        <w:t xml:space="preserve"> </w:t>
      </w:r>
    </w:p>
    <w:p w14:paraId="756C52CE" w14:textId="2C292640" w:rsidR="002F24E6" w:rsidRPr="00631C8F" w:rsidRDefault="00051E09" w:rsidP="009C415B">
      <w:pPr>
        <w:pStyle w:val="BodyText"/>
        <w:rPr>
          <w:lang w:eastAsia="en-GB"/>
        </w:rPr>
      </w:pPr>
      <w:r w:rsidRPr="00631C8F">
        <w:rPr>
          <w:lang w:eastAsia="en-GB"/>
        </w:rPr>
        <w:t xml:space="preserve">Note that this implies that the number of DMRS ports </w:t>
      </w:r>
      <w:r w:rsidR="00732571" w:rsidRPr="00631C8F">
        <w:rPr>
          <w:lang w:eastAsia="en-GB"/>
        </w:rPr>
        <w:t xml:space="preserve">that can be </w:t>
      </w:r>
      <w:r w:rsidR="002B4519" w:rsidRPr="00631C8F">
        <w:rPr>
          <w:lang w:eastAsia="en-GB"/>
        </w:rPr>
        <w:t>assigned to a single UE needs to be increased to 8.</w:t>
      </w:r>
    </w:p>
    <w:p w14:paraId="1AF0A33B" w14:textId="31A29C8B" w:rsidR="00DC4737" w:rsidRPr="00DC6160" w:rsidRDefault="009F20C0" w:rsidP="009C415B">
      <w:pPr>
        <w:pStyle w:val="Heading2"/>
      </w:pPr>
      <w:r w:rsidRPr="009C415B">
        <w:rPr>
          <w:lang w:val="en-US"/>
        </w:rPr>
        <w:lastRenderedPageBreak/>
        <w:t>2.2</w:t>
      </w:r>
      <w:r w:rsidRPr="009C415B">
        <w:rPr>
          <w:lang w:val="en-US"/>
        </w:rPr>
        <w:tab/>
        <w:t>On coherency for 8 TX UEs</w:t>
      </w:r>
    </w:p>
    <w:p w14:paraId="633DEE46" w14:textId="77513C91" w:rsidR="008376A3" w:rsidRPr="00631C8F" w:rsidRDefault="009A75D3" w:rsidP="009C415B">
      <w:r w:rsidRPr="009C415B">
        <w:rPr>
          <w:lang w:eastAsia="ja-JP"/>
        </w:rPr>
        <w:t>Coherent transmission naturally provides the best performance in a codebook-based design, but support for coherence can be difficult in a UE.  This difficulty meant that the first commercial UL</w:t>
      </w:r>
      <w:r w:rsidR="00AA4B2E" w:rsidRPr="009C415B">
        <w:rPr>
          <w:lang w:eastAsia="ja-JP"/>
        </w:rPr>
        <w:t>-</w:t>
      </w:r>
      <w:r w:rsidRPr="009C415B">
        <w:rPr>
          <w:lang w:eastAsia="ja-JP"/>
        </w:rPr>
        <w:t xml:space="preserve">MIMO UEs had only non-coherent UL MIMO support.  It </w:t>
      </w:r>
      <w:r w:rsidR="00882A5A" w:rsidRPr="009C415B">
        <w:rPr>
          <w:lang w:eastAsia="ja-JP"/>
        </w:rPr>
        <w:t xml:space="preserve">is </w:t>
      </w:r>
      <w:r w:rsidRPr="009C415B">
        <w:rPr>
          <w:lang w:eastAsia="ja-JP"/>
        </w:rPr>
        <w:t xml:space="preserve">further </w:t>
      </w:r>
      <w:r w:rsidR="00882A5A" w:rsidRPr="009C415B">
        <w:rPr>
          <w:lang w:eastAsia="ja-JP"/>
        </w:rPr>
        <w:t xml:space="preserve">demonstrated by the </w:t>
      </w:r>
      <w:r w:rsidRPr="009C415B">
        <w:rPr>
          <w:lang w:eastAsia="ja-JP"/>
        </w:rPr>
        <w:t xml:space="preserve">relatively loose RAN4 relative coherence requirements in TS 38.101-1 of </w:t>
      </w:r>
      <m:oMath>
        <m:r>
          <w:rPr>
            <w:rFonts w:ascii="Cambria Math" w:hAnsi="Cambria Math"/>
            <w:lang w:eastAsia="ja-JP"/>
          </w:rPr>
          <m:t>± 40°</m:t>
        </m:r>
      </m:oMath>
      <w:r w:rsidRPr="009C415B">
        <w:rPr>
          <w:rFonts w:eastAsiaTheme="minorEastAsia"/>
          <w:lang w:eastAsia="ja-JP"/>
        </w:rPr>
        <w:t xml:space="preserve"> between Tx chains. Since </w:t>
      </w:r>
      <w:r w:rsidR="00C73183">
        <w:t xml:space="preserve">coherence requirements strongly impact UE implementation, it is crucial to consider </w:t>
      </w:r>
      <w:r w:rsidR="00DC293B">
        <w:t>codebook designs that support varying degrees of transmitter coherence.</w:t>
      </w:r>
      <w:r w:rsidR="00882A5A">
        <w:t xml:space="preserve"> </w:t>
      </w:r>
      <w:r w:rsidR="0023439B">
        <w:t>Consequently, d</w:t>
      </w:r>
      <w:r w:rsidR="005C4FF2" w:rsidRPr="009C415B">
        <w:rPr>
          <w:rFonts w:eastAsia="Batang" w:cs="Arial"/>
          <w:szCs w:val="20"/>
        </w:rPr>
        <w:t>uring RAN1#109-e, the following agreement</w:t>
      </w:r>
      <w:r w:rsidR="00401706">
        <w:t>s</w:t>
      </w:r>
      <w:r w:rsidR="005C4FF2" w:rsidRPr="009C415B">
        <w:rPr>
          <w:rFonts w:eastAsia="Batang" w:cs="Arial"/>
          <w:szCs w:val="20"/>
        </w:rPr>
        <w:t xml:space="preserve"> was reached:</w:t>
      </w:r>
      <w:r w:rsidR="005C4FF2">
        <w:br/>
      </w:r>
      <w:r w:rsidR="005C4FF2" w:rsidRPr="009C415B">
        <w:rPr>
          <w:rFonts w:eastAsia="Batang" w:cs="Arial"/>
          <w:szCs w:val="20"/>
        </w:rPr>
        <w:br/>
      </w:r>
      <w:r w:rsidR="008376A3" w:rsidRPr="00631C8F">
        <w:rPr>
          <w:noProof/>
        </w:rPr>
        <mc:AlternateContent>
          <mc:Choice Requires="wps">
            <w:drawing>
              <wp:inline distT="0" distB="0" distL="0" distR="0" wp14:anchorId="24D687EE" wp14:editId="1840AC9D">
                <wp:extent cx="6120765" cy="976388"/>
                <wp:effectExtent l="0" t="0" r="13335" b="10160"/>
                <wp:docPr id="25" name="Text Box 25"/>
                <wp:cNvGraphicFramePr/>
                <a:graphic xmlns:a="http://schemas.openxmlformats.org/drawingml/2006/main">
                  <a:graphicData uri="http://schemas.microsoft.com/office/word/2010/wordprocessingShape">
                    <wps:wsp>
                      <wps:cNvSpPr txBox="1"/>
                      <wps:spPr>
                        <a:xfrm>
                          <a:off x="0" y="0"/>
                          <a:ext cx="6120765" cy="976388"/>
                        </a:xfrm>
                        <a:prstGeom prst="rect">
                          <a:avLst/>
                        </a:prstGeom>
                        <a:solidFill>
                          <a:schemeClr val="lt1"/>
                        </a:solidFill>
                        <a:ln w="6350">
                          <a:solidFill>
                            <a:prstClr val="black"/>
                          </a:solidFill>
                        </a:ln>
                      </wps:spPr>
                      <wps:txbx>
                        <w:txbxContent>
                          <w:p w14:paraId="022EF10D" w14:textId="5BC97BC9" w:rsidR="008376A3" w:rsidRPr="00A9586B" w:rsidRDefault="008376A3" w:rsidP="008376A3">
                            <w:pPr>
                              <w:pStyle w:val="BodyText"/>
                            </w:pPr>
                            <w:r w:rsidRPr="00BE6C21">
                              <w:rPr>
                                <w:b/>
                                <w:bCs/>
                                <w:highlight w:val="green"/>
                              </w:rPr>
                              <w:t>Agreement</w:t>
                            </w:r>
                            <w:r>
                              <w:rPr>
                                <w:b/>
                                <w:bCs/>
                              </w:rPr>
                              <w:br/>
                            </w:r>
                            <w:r w:rsidRPr="00550C3A">
                              <w:t>Study fully-coherent, partially-coherent, and non-coherent UEs for uplink transmission with 8TX UEs.</w:t>
                            </w:r>
                            <w:r w:rsidR="00401706">
                              <w:br/>
                            </w:r>
                          </w:p>
                          <w:p w14:paraId="5DE237C4" w14:textId="77777777" w:rsidR="008376A3" w:rsidRPr="00BE6C21" w:rsidRDefault="008376A3" w:rsidP="008376A3">
                            <w:pPr>
                              <w:rPr>
                                <w:b/>
                                <w:iCs/>
                              </w:rPr>
                            </w:pPr>
                            <w:r w:rsidRPr="00550C3A">
                              <w:rPr>
                                <w:b/>
                                <w:iCs/>
                                <w:highlight w:val="green"/>
                              </w:rPr>
                              <w:t>Agreement</w:t>
                            </w:r>
                            <w:r>
                              <w:rPr>
                                <w:b/>
                                <w:iCs/>
                              </w:rPr>
                              <w:br/>
                            </w:r>
                            <w:r w:rsidRPr="00550C3A">
                              <w:rPr>
                                <w:iCs/>
                              </w:rPr>
                              <w:t>Study full power transmission for 8TX UEs.</w:t>
                            </w:r>
                          </w:p>
                          <w:p w14:paraId="4A825550" w14:textId="77777777" w:rsidR="008376A3" w:rsidRPr="004E5AC4" w:rsidRDefault="008376A3" w:rsidP="008376A3">
                            <w:pPr>
                              <w:numPr>
                                <w:ilvl w:val="0"/>
                                <w:numId w:val="22"/>
                              </w:numPr>
                              <w:spacing w:after="0" w:line="240" w:lineRule="auto"/>
                              <w:ind w:left="760"/>
                              <w:rPr>
                                <w:iCs/>
                              </w:rPr>
                            </w:pPr>
                            <w:r w:rsidRPr="00550C3A">
                              <w:rPr>
                                <w:iCs/>
                              </w:rPr>
                              <w:t>Details are FFS upon completion of codebook design</w:t>
                            </w:r>
                            <w:r>
                              <w:rPr>
                                <w:i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4D687EE" id="Text Box 25" o:spid="_x0000_s1028" type="#_x0000_t202" style="width:481.95pt;height:76.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" fillcolor="white [3201]" strokeweight=".5pt">
                <v:textbox style="mso-fit-shape-to-text:t">
                  <w:txbxContent>
                    <w:p w14:paraId="022EF10D" w14:textId="5BC97BC9" w:rsidR="008376A3" w:rsidRPr="00A9586B" w:rsidRDefault="008376A3" w:rsidP="008376A3">
                      <w:pPr>
                        <w:pStyle w:val="BodyText"/>
                      </w:pPr>
                      <w:r w:rsidRPr="00BE6C21">
                        <w:rPr>
                          <w:b/>
                          <w:bCs/>
                          <w:highlight w:val="green"/>
                        </w:rPr>
                        <w:t>Agreement</w:t>
                      </w:r>
                      <w:r>
                        <w:rPr>
                          <w:b/>
                          <w:bCs/>
                        </w:rPr>
                        <w:br/>
                      </w:r>
                      <w:r w:rsidRPr="00550C3A">
                        <w:t xml:space="preserve">Study </w:t>
                      </w:r>
                      <w:proofErr w:type="gramStart"/>
                      <w:r w:rsidRPr="00550C3A">
                        <w:t>fully-coherent</w:t>
                      </w:r>
                      <w:proofErr w:type="gramEnd"/>
                      <w:r w:rsidRPr="00550C3A">
                        <w:t>, partially-coherent, and non-coherent UEs for uplink transmission with 8TX UEs.</w:t>
                      </w:r>
                      <w:r w:rsidR="00401706">
                        <w:br/>
                      </w:r>
                    </w:p>
                    <w:p w14:paraId="5DE237C4" w14:textId="77777777" w:rsidR="008376A3" w:rsidRPr="00BE6C21" w:rsidRDefault="008376A3" w:rsidP="008376A3">
                      <w:pPr>
                        <w:rPr>
                          <w:b/>
                          <w:iCs/>
                        </w:rPr>
                      </w:pPr>
                      <w:r w:rsidRPr="00550C3A">
                        <w:rPr>
                          <w:b/>
                          <w:iCs/>
                          <w:highlight w:val="green"/>
                        </w:rPr>
                        <w:t>Agreement</w:t>
                      </w:r>
                      <w:r>
                        <w:rPr>
                          <w:b/>
                          <w:iCs/>
                        </w:rPr>
                        <w:br/>
                      </w:r>
                      <w:r w:rsidRPr="00550C3A">
                        <w:rPr>
                          <w:iCs/>
                        </w:rPr>
                        <w:t>Study full power transmission for 8TX UEs.</w:t>
                      </w:r>
                    </w:p>
                    <w:p w14:paraId="4A825550" w14:textId="77777777" w:rsidR="008376A3" w:rsidRPr="004E5AC4" w:rsidRDefault="008376A3" w:rsidP="008376A3">
                      <w:pPr>
                        <w:numPr>
                          <w:ilvl w:val="0"/>
                          <w:numId w:val="22"/>
                        </w:numPr>
                        <w:spacing w:after="0" w:line="240" w:lineRule="auto"/>
                        <w:ind w:left="760"/>
                        <w:rPr>
                          <w:iCs/>
                        </w:rPr>
                      </w:pPr>
                      <w:r w:rsidRPr="00550C3A">
                        <w:rPr>
                          <w:iCs/>
                        </w:rPr>
                        <w:t>Details are FFS upon completion of codebook design</w:t>
                      </w:r>
                      <w:r>
                        <w:rPr>
                          <w:iCs/>
                        </w:rPr>
                        <w:t>.</w:t>
                      </w:r>
                    </w:p>
                  </w:txbxContent>
                </v:textbox>
                <w10:anchorlock/>
              </v:shape>
            </w:pict>
          </mc:Fallback>
        </mc:AlternateContent>
      </w:r>
    </w:p>
    <w:p w14:paraId="3F1B722B" w14:textId="663635AD" w:rsidR="00C701BB" w:rsidRDefault="002F3502" w:rsidP="005C4FF2">
      <w:pPr>
        <w:pStyle w:val="BodyText"/>
      </w:pPr>
      <w:r w:rsidRPr="009C415B">
        <w:fldChar w:fldCharType="begin"/>
      </w:r>
      <w:r w:rsidRPr="009C415B">
        <w:instrText xml:space="preserve"> REF _Ref111194368 \h </w:instrText>
      </w:r>
      <w:r w:rsidRPr="009C415B">
        <w:fldChar w:fldCharType="separate"/>
      </w:r>
      <w:r w:rsidR="009C415B" w:rsidRPr="00396102">
        <w:t xml:space="preserve">Figure </w:t>
      </w:r>
      <w:r w:rsidR="009C415B">
        <w:rPr>
          <w:b/>
          <w:noProof/>
        </w:rPr>
        <w:t>7</w:t>
      </w:r>
      <w:r w:rsidRPr="009C415B">
        <w:fldChar w:fldCharType="end"/>
      </w:r>
      <w:r w:rsidRPr="009C415B">
        <w:t xml:space="preserve"> </w:t>
      </w:r>
      <w:r w:rsidR="00DF6CF1" w:rsidRPr="00AF376C">
        <w:t xml:space="preserve">below shows some initial simulation results of the performance of a non-coherent codebook in the </w:t>
      </w:r>
      <w:r w:rsidR="00214DC9">
        <w:t>“</w:t>
      </w:r>
      <w:r w:rsidR="009216E2" w:rsidRPr="009C415B">
        <w:t>outdoor</w:t>
      </w:r>
      <w:r w:rsidR="00DF6CF1" w:rsidRPr="00AF376C">
        <w:t xml:space="preserve"> FWA</w:t>
      </w:r>
      <w:r w:rsidR="00214DC9">
        <w:t>”</w:t>
      </w:r>
      <w:r w:rsidR="00DF6CF1" w:rsidRPr="00AF376C">
        <w:t xml:space="preserve"> scenario using</w:t>
      </w:r>
      <w:r w:rsidR="00DF6CF1" w:rsidRPr="009C415B">
        <w:t xml:space="preserve"> 4 </w:t>
      </w:r>
      <w:r w:rsidR="00660074" w:rsidRPr="009C415B">
        <w:t xml:space="preserve">Tx </w:t>
      </w:r>
      <w:r w:rsidR="008747D0">
        <w:t xml:space="preserve">1x2 </w:t>
      </w:r>
      <w:r w:rsidR="00F14748">
        <w:t>cross-polarized ULA</w:t>
      </w:r>
      <w:r w:rsidR="00961A73">
        <w:t xml:space="preserve">. </w:t>
      </w:r>
      <w:r w:rsidR="008C7A1B" w:rsidRPr="009C415B">
        <w:t>In this</w:t>
      </w:r>
      <w:r w:rsidR="00E27323" w:rsidRPr="0071089F">
        <w:t xml:space="preserve"> </w:t>
      </w:r>
      <w:r w:rsidR="00993378" w:rsidRPr="009C415B">
        <w:t>high</w:t>
      </w:r>
      <w:r w:rsidR="003D497C">
        <w:t>-</w:t>
      </w:r>
      <w:r w:rsidR="00D65CE0" w:rsidRPr="009C415B">
        <w:t>SNR</w:t>
      </w:r>
      <w:r w:rsidR="00E27323" w:rsidRPr="009C415B">
        <w:t xml:space="preserve"> </w:t>
      </w:r>
      <w:r w:rsidR="00E27323" w:rsidRPr="0071089F">
        <w:t>scenario</w:t>
      </w:r>
      <w:r w:rsidR="00DF6CF1" w:rsidRPr="0071089F">
        <w:t xml:space="preserve">, we see that </w:t>
      </w:r>
      <w:r w:rsidR="00DF6CF1" w:rsidRPr="00E329ED">
        <w:t>8</w:t>
      </w:r>
      <w:r w:rsidR="00ED0990">
        <w:t>-</w:t>
      </w:r>
      <w:r w:rsidR="00DF6CF1" w:rsidRPr="00E329ED">
        <w:t xml:space="preserve">layer non-coherent transmission significantly outperforms </w:t>
      </w:r>
      <w:r w:rsidR="00DF6CF1" w:rsidRPr="009C415B">
        <w:t>4</w:t>
      </w:r>
      <w:r w:rsidR="00DB5C07">
        <w:t>-</w:t>
      </w:r>
      <w:r w:rsidR="00F34E38" w:rsidRPr="009C415B">
        <w:t>layer non-coherent transmission</w:t>
      </w:r>
      <w:r w:rsidR="00DF6CF1" w:rsidRPr="00AF376C">
        <w:t xml:space="preserve"> in terms of mean</w:t>
      </w:r>
      <w:r w:rsidR="0009606B">
        <w:t>-user</w:t>
      </w:r>
      <w:r w:rsidR="00DF6CF1" w:rsidRPr="00AF376C">
        <w:t xml:space="preserve"> throughput</w:t>
      </w:r>
      <w:r w:rsidR="003279CE" w:rsidRPr="009C415B">
        <w:t xml:space="preserve">, </w:t>
      </w:r>
      <w:r w:rsidR="002A3C06" w:rsidRPr="009C415B">
        <w:t xml:space="preserve">where </w:t>
      </w:r>
      <w:r w:rsidR="00CE2CFD" w:rsidRPr="009C415B">
        <w:t>the</w:t>
      </w:r>
      <w:r w:rsidR="002A3C06" w:rsidRPr="009C415B">
        <w:t xml:space="preserve"> performance is </w:t>
      </w:r>
      <w:r w:rsidR="00EA1BEF" w:rsidRPr="009C415B">
        <w:t>similar</w:t>
      </w:r>
      <w:r w:rsidR="002A3C06" w:rsidRPr="009C415B">
        <w:t xml:space="preserve"> to the </w:t>
      </w:r>
      <w:r w:rsidR="00EA1BEF" w:rsidRPr="009C415B">
        <w:t>fully-coherent transmission</w:t>
      </w:r>
      <w:r w:rsidR="00F23FE3">
        <w:t xml:space="preserve"> (cf. </w:t>
      </w:r>
      <w:r w:rsidR="00CB4BA5" w:rsidRPr="00631C8F">
        <w:fldChar w:fldCharType="begin"/>
      </w:r>
      <w:r w:rsidR="00CB4BA5">
        <w:instrText xml:space="preserve"> REF _Ref111186941 \h </w:instrText>
      </w:r>
      <w:r w:rsidR="00CB4BA5" w:rsidRPr="00631C8F">
        <w:fldChar w:fldCharType="separate"/>
      </w:r>
      <w:r w:rsidR="009C415B">
        <w:t xml:space="preserve">Figure </w:t>
      </w:r>
      <w:r w:rsidR="009C415B">
        <w:rPr>
          <w:noProof/>
        </w:rPr>
        <w:t>3</w:t>
      </w:r>
      <w:r w:rsidR="00CB4BA5" w:rsidRPr="00631C8F">
        <w:fldChar w:fldCharType="end"/>
      </w:r>
      <w:r w:rsidR="00F23FE3">
        <w:t>)</w:t>
      </w:r>
      <w:r w:rsidR="00EA1BEF" w:rsidRPr="009C415B">
        <w:t>.</w:t>
      </w:r>
      <w:r w:rsidR="003279CE" w:rsidRPr="009C415B">
        <w:t xml:space="preserve"> </w:t>
      </w:r>
      <w:r w:rsidR="00BD01C9" w:rsidRPr="009C415B">
        <w:t>Further</w:t>
      </w:r>
      <w:r w:rsidR="00867F14">
        <w:t xml:space="preserve">more, </w:t>
      </w:r>
      <w:r w:rsidR="00BD01C9" w:rsidRPr="009C415B">
        <w:t xml:space="preserve">there is negligible gain by increasing the number of antenna ports to 8 from 4, while limiting the rank to 4. These </w:t>
      </w:r>
      <w:r w:rsidR="00EC7C0F" w:rsidRPr="009C415B">
        <w:t>reinforce the observation</w:t>
      </w:r>
      <w:r w:rsidR="00BD01C9" w:rsidRPr="009C415B">
        <w:t xml:space="preserve"> that at high</w:t>
      </w:r>
      <w:r w:rsidR="0016240D">
        <w:t xml:space="preserve"> </w:t>
      </w:r>
      <w:r w:rsidR="00BD01C9" w:rsidRPr="009C415B">
        <w:t xml:space="preserve">SNR, the performance gain is derived from increasing the number of layers, rather than from maintaining coherence or increasing array gain. </w:t>
      </w:r>
    </w:p>
    <w:p w14:paraId="7EE5ECEB" w14:textId="77777777" w:rsidR="00106EA5" w:rsidRPr="00792110" w:rsidRDefault="00106EA5" w:rsidP="009C415B">
      <w:pPr>
        <w:pStyle w:val="BodyText"/>
        <w:keepNext/>
        <w:jc w:val="center"/>
      </w:pPr>
      <w:r w:rsidRPr="00792110">
        <w:rPr>
          <w:noProof/>
        </w:rPr>
        <w:drawing>
          <wp:inline distT="0" distB="0" distL="0" distR="0" wp14:anchorId="0F976AA7" wp14:editId="2E75E9E4">
            <wp:extent cx="5016500" cy="2781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14">
                      <a:extLst>
                        <a:ext uri="{28A0092B-C50C-407E-A947-70E740481C1C}">
                          <a14:useLocalDpi xmlns:a14="http://schemas.microsoft.com/office/drawing/2010/main" val="0"/>
                        </a:ext>
                      </a:extLst>
                    </a:blip>
                    <a:stretch>
                      <a:fillRect/>
                    </a:stretch>
                  </pic:blipFill>
                  <pic:spPr>
                    <a:xfrm>
                      <a:off x="0" y="0"/>
                      <a:ext cx="5016500" cy="2781300"/>
                    </a:xfrm>
                    <a:prstGeom prst="rect">
                      <a:avLst/>
                    </a:prstGeom>
                  </pic:spPr>
                </pic:pic>
              </a:graphicData>
            </a:graphic>
          </wp:inline>
        </w:drawing>
      </w:r>
    </w:p>
    <w:p w14:paraId="6BA55023" w14:textId="4061295E" w:rsidR="009216E2" w:rsidRPr="000764AB" w:rsidRDefault="00106EA5" w:rsidP="00D91F5A">
      <w:pPr>
        <w:pStyle w:val="Caption"/>
      </w:pPr>
      <w:bookmarkStart w:id="11" w:name="_Ref111194368"/>
      <w:r w:rsidRPr="00396102">
        <w:rPr>
          <w:b w:val="0"/>
        </w:rPr>
        <w:t xml:space="preserve">Figure </w:t>
      </w:r>
      <w:r w:rsidRPr="00631C8F">
        <w:fldChar w:fldCharType="begin"/>
      </w:r>
      <w:r w:rsidRPr="00396102">
        <w:rPr>
          <w:b w:val="0"/>
        </w:rPr>
        <w:instrText xml:space="preserve"> SEQ Figure \* ARABIC </w:instrText>
      </w:r>
      <w:r w:rsidRPr="00631C8F">
        <w:fldChar w:fldCharType="separate"/>
      </w:r>
      <w:r w:rsidR="009C415B">
        <w:rPr>
          <w:b w:val="0"/>
          <w:noProof/>
        </w:rPr>
        <w:t>7</w:t>
      </w:r>
      <w:r w:rsidRPr="00631C8F">
        <w:fldChar w:fldCharType="end"/>
      </w:r>
      <w:bookmarkEnd w:id="11"/>
      <w:r w:rsidRPr="00396102">
        <w:rPr>
          <w:b w:val="0"/>
        </w:rPr>
        <w:tab/>
      </w:r>
      <w:r w:rsidR="00F95643" w:rsidRPr="00396102">
        <w:rPr>
          <w:b w:val="0"/>
        </w:rPr>
        <w:t xml:space="preserve">Mean-user UL throughout versus served traffic, as a function of the maximum transmission rank, for NC CB and “outdoor FWA” scenario. </w:t>
      </w:r>
      <w:r w:rsidR="006746E9" w:rsidRPr="00396102">
        <w:rPr>
          <w:b w:val="0"/>
        </w:rPr>
        <w:t xml:space="preserve">Here, the bandwidth is </w:t>
      </w:r>
      <w:r w:rsidR="00152A6A" w:rsidRPr="00396102">
        <w:rPr>
          <w:b w:val="0"/>
        </w:rPr>
        <w:t xml:space="preserve">set to </w:t>
      </w:r>
      <w:r w:rsidR="006746E9" w:rsidRPr="00396102">
        <w:rPr>
          <w:b w:val="0"/>
        </w:rPr>
        <w:t xml:space="preserve">100 </w:t>
      </w:r>
      <w:r w:rsidR="00A9433A" w:rsidRPr="00396102">
        <w:rPr>
          <w:b w:val="0"/>
        </w:rPr>
        <w:t>MHz. T</w:t>
      </w:r>
      <w:r w:rsidR="00F95643" w:rsidRPr="00396102">
        <w:rPr>
          <w:b w:val="0"/>
        </w:rPr>
        <w:t xml:space="preserve">he corresponding SLS parameters are collected </w:t>
      </w:r>
      <w:r w:rsidR="00F95643" w:rsidRPr="00792110">
        <w:rPr>
          <w:b w:val="0"/>
        </w:rPr>
        <w:t xml:space="preserve">in </w:t>
      </w:r>
      <w:r w:rsidR="00F95643" w:rsidRPr="00792110">
        <w:rPr>
          <w:b w:val="0"/>
        </w:rPr>
        <w:fldChar w:fldCharType="begin"/>
      </w:r>
      <w:r w:rsidR="00F95643" w:rsidRPr="00792110">
        <w:rPr>
          <w:b w:val="0"/>
        </w:rPr>
        <w:instrText xml:space="preserve"> REF _Ref111189812 \h </w:instrText>
      </w:r>
      <w:r w:rsidR="00792110" w:rsidRPr="00792110">
        <w:rPr>
          <w:b w:val="0"/>
        </w:rPr>
        <w:instrText xml:space="preserve"> \* MERGEFORMAT </w:instrText>
      </w:r>
      <w:r w:rsidR="00F95643" w:rsidRPr="00792110">
        <w:rPr>
          <w:b w:val="0"/>
        </w:rPr>
      </w:r>
      <w:r w:rsidR="00F95643" w:rsidRPr="00792110">
        <w:rPr>
          <w:b w:val="0"/>
        </w:rPr>
        <w:fldChar w:fldCharType="separate"/>
      </w:r>
      <w:r w:rsidR="009C415B" w:rsidRPr="00792110">
        <w:rPr>
          <w:b w:val="0"/>
        </w:rPr>
        <w:t xml:space="preserve">Table </w:t>
      </w:r>
      <w:r w:rsidR="009C415B" w:rsidRPr="00792110">
        <w:rPr>
          <w:b w:val="0"/>
          <w:noProof/>
        </w:rPr>
        <w:t>3</w:t>
      </w:r>
      <w:r w:rsidR="00F95643" w:rsidRPr="00792110">
        <w:rPr>
          <w:b w:val="0"/>
        </w:rPr>
        <w:fldChar w:fldCharType="end"/>
      </w:r>
      <w:r w:rsidR="00F95643" w:rsidRPr="00792110">
        <w:rPr>
          <w:b w:val="0"/>
        </w:rPr>
        <w:t xml:space="preserve"> i</w:t>
      </w:r>
      <w:r w:rsidR="00F95643" w:rsidRPr="00396102">
        <w:rPr>
          <w:b w:val="0"/>
        </w:rPr>
        <w:t xml:space="preserve">n </w:t>
      </w:r>
      <w:r w:rsidR="00792110">
        <w:rPr>
          <w:b w:val="0"/>
        </w:rPr>
        <w:t xml:space="preserve">the </w:t>
      </w:r>
      <w:r w:rsidR="00F95643" w:rsidRPr="00396102">
        <w:rPr>
          <w:b w:val="0"/>
        </w:rPr>
        <w:t>Appendix.</w:t>
      </w:r>
    </w:p>
    <w:p w14:paraId="10B2171B" w14:textId="73478E52" w:rsidR="00C701BB" w:rsidRDefault="00FF1289" w:rsidP="005C4FF2">
      <w:pPr>
        <w:pStyle w:val="BodyText"/>
      </w:pPr>
      <w:r w:rsidRPr="009C415B">
        <w:fldChar w:fldCharType="begin"/>
      </w:r>
      <w:r w:rsidRPr="009C415B">
        <w:instrText xml:space="preserve"> REF _Ref111194544 \h </w:instrText>
      </w:r>
      <w:r w:rsidRPr="009C415B">
        <w:fldChar w:fldCharType="separate"/>
      </w:r>
      <w:r w:rsidR="009C415B" w:rsidRPr="00631C8F">
        <w:t xml:space="preserve">Figure </w:t>
      </w:r>
      <w:r w:rsidR="009C415B">
        <w:rPr>
          <w:noProof/>
        </w:rPr>
        <w:t>8</w:t>
      </w:r>
      <w:r w:rsidRPr="009C415B">
        <w:fldChar w:fldCharType="end"/>
      </w:r>
      <w:r w:rsidRPr="009C415B">
        <w:t xml:space="preserve"> </w:t>
      </w:r>
      <w:r w:rsidR="009216E2" w:rsidRPr="009C415B">
        <w:t xml:space="preserve">below shows some initial simulation results of the performance of a non-coherent codebook in the indoor FWA scenario using 4 directional </w:t>
      </w:r>
      <w:r w:rsidR="00D91F5A">
        <w:t>cross-polarized</w:t>
      </w:r>
      <w:r w:rsidR="009216E2" w:rsidRPr="009C415B">
        <w:t xml:space="preserve"> antennas (pointing in different directions).  Even in this lower SNR scenario, we see that </w:t>
      </w:r>
      <w:r w:rsidR="00783B6A" w:rsidRPr="00432CD7">
        <w:t>8-layer</w:t>
      </w:r>
      <w:r w:rsidR="009216E2" w:rsidRPr="009C415B">
        <w:t xml:space="preserve"> non-coherent transmission significantly outperforms 4 Tx UL MIMO in terms of mean throughput. </w:t>
      </w:r>
    </w:p>
    <w:p w14:paraId="707A5270" w14:textId="77777777" w:rsidR="00BD5835" w:rsidRDefault="00106EA5" w:rsidP="009C415B">
      <w:pPr>
        <w:pStyle w:val="BodyText"/>
        <w:keepNext/>
        <w:jc w:val="center"/>
      </w:pPr>
      <w:r w:rsidRPr="00631C8F">
        <w:rPr>
          <w:noProof/>
        </w:rPr>
        <w:lastRenderedPageBreak/>
        <w:drawing>
          <wp:inline distT="0" distB="0" distL="0" distR="0" wp14:anchorId="7F1C6ADF" wp14:editId="3ADE3A51">
            <wp:extent cx="4838700" cy="27559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5">
                      <a:extLst>
                        <a:ext uri="{28A0092B-C50C-407E-A947-70E740481C1C}">
                          <a14:useLocalDpi xmlns:a14="http://schemas.microsoft.com/office/drawing/2010/main" val="0"/>
                        </a:ext>
                      </a:extLst>
                    </a:blip>
                    <a:stretch>
                      <a:fillRect/>
                    </a:stretch>
                  </pic:blipFill>
                  <pic:spPr>
                    <a:xfrm>
                      <a:off x="0" y="0"/>
                      <a:ext cx="4838700" cy="2755900"/>
                    </a:xfrm>
                    <a:prstGeom prst="rect">
                      <a:avLst/>
                    </a:prstGeom>
                  </pic:spPr>
                </pic:pic>
              </a:graphicData>
            </a:graphic>
          </wp:inline>
        </w:drawing>
      </w:r>
    </w:p>
    <w:p w14:paraId="122286A4" w14:textId="270D2A00" w:rsidR="00B967AA" w:rsidRPr="009C415B" w:rsidRDefault="00BD5835" w:rsidP="009C415B">
      <w:pPr>
        <w:pStyle w:val="Caption"/>
        <w:rPr>
          <w:lang w:eastAsia="en-US"/>
        </w:rPr>
      </w:pPr>
      <w:bookmarkStart w:id="12" w:name="_Ref111194544"/>
      <w:r w:rsidRPr="00631C8F">
        <w:t xml:space="preserve">Figure </w:t>
      </w:r>
      <w:r w:rsidRPr="00631C8F">
        <w:fldChar w:fldCharType="begin"/>
      </w:r>
      <w:r w:rsidRPr="00631C8F">
        <w:instrText xml:space="preserve"> SEQ Figure \* ARABIC </w:instrText>
      </w:r>
      <w:r w:rsidRPr="00631C8F">
        <w:fldChar w:fldCharType="separate"/>
      </w:r>
      <w:r w:rsidR="009C415B">
        <w:rPr>
          <w:noProof/>
        </w:rPr>
        <w:t>8</w:t>
      </w:r>
      <w:r w:rsidRPr="00631C8F">
        <w:fldChar w:fldCharType="end"/>
      </w:r>
      <w:bookmarkEnd w:id="12"/>
      <w:r w:rsidRPr="00631C8F">
        <w:tab/>
      </w:r>
      <w:r w:rsidR="001C181D" w:rsidRPr="00631C8F">
        <w:t xml:space="preserve">Mean-user UL throughout versus served traffic, as a function of the maximum transmission rank, for NC CB and “indoor FWA” scenario. Here, the bandwidth is </w:t>
      </w:r>
      <w:r w:rsidR="00BC7DD1" w:rsidRPr="00631C8F">
        <w:t xml:space="preserve">set to </w:t>
      </w:r>
      <w:r w:rsidR="002A159F" w:rsidRPr="00631C8F">
        <w:t>20</w:t>
      </w:r>
      <w:r w:rsidR="001C181D" w:rsidRPr="00631C8F">
        <w:t xml:space="preserve"> </w:t>
      </w:r>
      <w:r w:rsidR="008C7EAE" w:rsidRPr="00631C8F">
        <w:t>MHz</w:t>
      </w:r>
      <w:r w:rsidR="00BC7DD1" w:rsidRPr="00631C8F">
        <w:t>. T</w:t>
      </w:r>
      <w:r w:rsidR="001C181D" w:rsidRPr="00631C8F">
        <w:t xml:space="preserve">he corresponding SLS parameters are collected in </w:t>
      </w:r>
      <w:r w:rsidR="009A7133" w:rsidRPr="00631C8F">
        <w:fldChar w:fldCharType="begin"/>
      </w:r>
      <w:r w:rsidR="009A7133" w:rsidRPr="00631C8F">
        <w:instrText xml:space="preserve"> REF _Ref111190018 \h </w:instrText>
      </w:r>
      <w:r w:rsidR="009A7133" w:rsidRPr="00631C8F">
        <w:fldChar w:fldCharType="separate"/>
      </w:r>
      <w:r w:rsidR="009C415B" w:rsidRPr="00631C8F">
        <w:t xml:space="preserve">Table </w:t>
      </w:r>
      <w:r w:rsidR="009C415B">
        <w:rPr>
          <w:noProof/>
        </w:rPr>
        <w:t>4</w:t>
      </w:r>
      <w:r w:rsidR="009A7133" w:rsidRPr="00631C8F">
        <w:fldChar w:fldCharType="end"/>
      </w:r>
      <w:r w:rsidR="009A7133" w:rsidRPr="00631C8F">
        <w:t xml:space="preserve"> </w:t>
      </w:r>
      <w:r w:rsidR="001C181D" w:rsidRPr="00631C8F">
        <w:t>in Appendix.</w:t>
      </w:r>
    </w:p>
    <w:p w14:paraId="1F8A0E24" w14:textId="472891D5" w:rsidR="00E443DE" w:rsidRPr="009C415B" w:rsidRDefault="001E68C1" w:rsidP="009C415B">
      <w:pPr>
        <w:pStyle w:val="Observation"/>
      </w:pPr>
      <w:r w:rsidRPr="009C415B">
        <w:t>8-</w:t>
      </w:r>
      <w:r w:rsidR="00721FCE" w:rsidRPr="009C415B">
        <w:t xml:space="preserve">layer non-coherent UL MIMO operation can significantly outperform </w:t>
      </w:r>
      <w:r w:rsidR="001A0F87" w:rsidRPr="009C415B">
        <w:t>4-layer</w:t>
      </w:r>
      <w:r w:rsidR="00721FCE" w:rsidRPr="009C415B">
        <w:t xml:space="preserve"> operation even in the lower SNRs of the </w:t>
      </w:r>
      <w:r w:rsidR="00C12B66" w:rsidRPr="009C415B">
        <w:t>“</w:t>
      </w:r>
      <w:r w:rsidR="00721FCE" w:rsidRPr="009C415B">
        <w:t>indoor FWA</w:t>
      </w:r>
      <w:r w:rsidR="00C12B66" w:rsidRPr="009C415B">
        <w:t>”</w:t>
      </w:r>
      <w:r w:rsidR="00721FCE" w:rsidRPr="009C415B">
        <w:t xml:space="preserve"> scenario</w:t>
      </w:r>
    </w:p>
    <w:p w14:paraId="0FF1F9C3" w14:textId="2DA10B76" w:rsidR="0060559C" w:rsidRPr="009C415B" w:rsidRDefault="0060559C" w:rsidP="0060559C">
      <w:pPr>
        <w:rPr>
          <w:rFonts w:eastAsiaTheme="minorEastAsia"/>
          <w:lang w:eastAsia="ja-JP"/>
        </w:rPr>
      </w:pPr>
      <w:r w:rsidRPr="009C415B">
        <w:rPr>
          <w:rFonts w:eastAsiaTheme="minorEastAsia"/>
          <w:lang w:eastAsia="ja-JP"/>
        </w:rPr>
        <w:t>Given the greater degrees of freedom in an 8 Tx design, there are many more possible combinations of coherent and non-coherent antenna pairs than for 4 Tx.   Four such possibilities are illustrated below.</w:t>
      </w:r>
      <w:r w:rsidR="00754503" w:rsidRPr="009C415B">
        <w:rPr>
          <w:rFonts w:eastAsiaTheme="minorEastAsia"/>
          <w:lang w:eastAsia="ja-JP"/>
        </w:rPr>
        <w:t xml:space="preserve">  </w:t>
      </w:r>
      <w:r w:rsidR="00011721" w:rsidRPr="009C415B">
        <w:rPr>
          <w:rFonts w:eastAsiaTheme="minorEastAsia"/>
          <w:lang w:eastAsia="ja-JP"/>
        </w:rPr>
        <w:t>Furthermore, non-coherent precoders are relatively easily designed by enumerating the possible combinations of the antenna elements.  Non-coherent precoders are also well suited to non-homogenous arrays with different panels or with directional elements. Therefore, from both a UE implementation and a specification effort point of view, non-coherent precoders are a particularly beneficial part of a UL codebook design.</w:t>
      </w:r>
    </w:p>
    <w:p w14:paraId="51075ADF" w14:textId="77777777" w:rsidR="0060559C" w:rsidRPr="009C415B" w:rsidRDefault="0060559C" w:rsidP="009C415B">
      <w:pPr>
        <w:keepNext/>
        <w:spacing w:after="0"/>
        <w:jc w:val="center"/>
        <w:rPr>
          <w:rFonts w:eastAsiaTheme="minorEastAsia"/>
          <w:lang w:eastAsia="ja-JP"/>
        </w:rPr>
      </w:pPr>
      <w:r w:rsidRPr="009C415B">
        <w:rPr>
          <w:noProof/>
          <w:lang w:eastAsia="ja-JP"/>
        </w:rPr>
        <w:drawing>
          <wp:inline distT="0" distB="0" distL="0" distR="0" wp14:anchorId="0C402FE1" wp14:editId="1CF12C40">
            <wp:extent cx="4332802" cy="2546985"/>
            <wp:effectExtent l="0" t="0" r="0" b="5715"/>
            <wp:docPr id="38" name="Picture 38" descr="A close up of a key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close up of a keyboard&#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58055" cy="2561830"/>
                    </a:xfrm>
                    <a:prstGeom prst="rect">
                      <a:avLst/>
                    </a:prstGeom>
                  </pic:spPr>
                </pic:pic>
              </a:graphicData>
            </a:graphic>
          </wp:inline>
        </w:drawing>
      </w:r>
    </w:p>
    <w:p w14:paraId="7F58738D" w14:textId="44557D16" w:rsidR="00684CD7" w:rsidRPr="009C415B" w:rsidRDefault="0060559C" w:rsidP="009C415B">
      <w:pPr>
        <w:pStyle w:val="Caption"/>
      </w:pPr>
      <w:r w:rsidRPr="009C415B">
        <w:rPr>
          <w:b w:val="0"/>
        </w:rPr>
        <w:t xml:space="preserve">Figure </w:t>
      </w:r>
      <w:r w:rsidRPr="009C415B">
        <w:rPr>
          <w:b w:val="0"/>
        </w:rPr>
        <w:fldChar w:fldCharType="begin"/>
      </w:r>
      <w:r w:rsidRPr="009C415B">
        <w:rPr>
          <w:b w:val="0"/>
        </w:rPr>
        <w:instrText xml:space="preserve"> SEQ Figure \* ARABIC </w:instrText>
      </w:r>
      <w:r w:rsidRPr="009C415B">
        <w:rPr>
          <w:b w:val="0"/>
        </w:rPr>
        <w:fldChar w:fldCharType="separate"/>
      </w:r>
      <w:r w:rsidR="009C415B">
        <w:rPr>
          <w:b w:val="0"/>
          <w:noProof/>
        </w:rPr>
        <w:t>9</w:t>
      </w:r>
      <w:r w:rsidRPr="009C415B">
        <w:rPr>
          <w:b w:val="0"/>
        </w:rPr>
        <w:fldChar w:fldCharType="end"/>
      </w:r>
      <w:r w:rsidRPr="009C415B">
        <w:rPr>
          <w:b w:val="0"/>
        </w:rPr>
        <w:tab/>
        <w:t>8 Tx Coherence Combinations</w:t>
      </w:r>
      <w:r w:rsidR="00913A5A" w:rsidRPr="00396102">
        <w:rPr>
          <w:b w:val="0"/>
        </w:rPr>
        <w:t>.</w:t>
      </w:r>
    </w:p>
    <w:p w14:paraId="07486E69" w14:textId="56DAB745" w:rsidR="00305BEF" w:rsidRPr="009C415B" w:rsidRDefault="00305BEF" w:rsidP="009C415B">
      <w:pPr>
        <w:pStyle w:val="Observation"/>
      </w:pPr>
      <w:r w:rsidRPr="009C415B">
        <w:t>Non-coherent precoders are relatively easily implemented in UEs, straightforward to design, and well suited to non-homogenous and multi-panel operation.</w:t>
      </w:r>
    </w:p>
    <w:p w14:paraId="08D9E270" w14:textId="45877017" w:rsidR="00B05EA8" w:rsidRPr="00631C8F" w:rsidRDefault="009D7754" w:rsidP="009C415B">
      <w:pPr>
        <w:pStyle w:val="Proposal"/>
      </w:pPr>
      <w:bookmarkStart w:id="13" w:name="_Toc111221631"/>
      <w:r w:rsidRPr="00396102">
        <w:rPr>
          <w:b w:val="0"/>
          <w:lang w:eastAsia="en-GB"/>
        </w:rPr>
        <w:t xml:space="preserve">Support </w:t>
      </w:r>
      <w:r w:rsidR="00E7256E" w:rsidRPr="00396102">
        <w:rPr>
          <w:b w:val="0"/>
          <w:lang w:eastAsia="en-GB"/>
        </w:rPr>
        <w:t xml:space="preserve">non-coherent </w:t>
      </w:r>
      <w:r w:rsidR="00011721" w:rsidRPr="00396102">
        <w:rPr>
          <w:b w:val="0"/>
          <w:lang w:eastAsia="en-GB"/>
        </w:rPr>
        <w:t xml:space="preserve">precoders in 8 Tx </w:t>
      </w:r>
      <w:r w:rsidR="00584F78" w:rsidRPr="00396102">
        <w:rPr>
          <w:b w:val="0"/>
          <w:lang w:eastAsia="en-GB"/>
        </w:rPr>
        <w:t>codebook-based</w:t>
      </w:r>
      <w:r w:rsidR="00E7256E" w:rsidRPr="00396102">
        <w:rPr>
          <w:b w:val="0"/>
          <w:lang w:eastAsia="en-GB"/>
        </w:rPr>
        <w:t xml:space="preserve"> </w:t>
      </w:r>
      <w:r w:rsidR="00011721" w:rsidRPr="00396102">
        <w:rPr>
          <w:b w:val="0"/>
          <w:lang w:eastAsia="en-GB"/>
        </w:rPr>
        <w:t>operation</w:t>
      </w:r>
      <w:r w:rsidR="00C51D7B" w:rsidRPr="00396102">
        <w:rPr>
          <w:b w:val="0"/>
          <w:lang w:eastAsia="en-GB"/>
        </w:rPr>
        <w:t>.</w:t>
      </w:r>
      <w:bookmarkStart w:id="14" w:name="_Toc111198129"/>
      <w:bookmarkStart w:id="15" w:name="_Toc111199527"/>
      <w:bookmarkStart w:id="16" w:name="_Toc111200614"/>
      <w:bookmarkStart w:id="17" w:name="_Toc111234145"/>
      <w:bookmarkStart w:id="18" w:name="_Toc111234345"/>
      <w:bookmarkStart w:id="19" w:name="_Toc111216430"/>
      <w:bookmarkEnd w:id="14"/>
      <w:bookmarkEnd w:id="15"/>
      <w:bookmarkEnd w:id="16"/>
      <w:bookmarkEnd w:id="17"/>
      <w:bookmarkEnd w:id="18"/>
      <w:bookmarkEnd w:id="19"/>
      <w:bookmarkEnd w:id="13"/>
    </w:p>
    <w:p w14:paraId="3561669C" w14:textId="1BB037AF" w:rsidR="008376A3" w:rsidRPr="00053165" w:rsidRDefault="00A86183" w:rsidP="009C415B">
      <w:pPr>
        <w:pStyle w:val="Heading2"/>
      </w:pPr>
      <w:r w:rsidRPr="009C415B">
        <w:rPr>
          <w:lang w:val="en-US"/>
        </w:rPr>
        <w:lastRenderedPageBreak/>
        <w:t>2.3</w:t>
      </w:r>
      <w:r w:rsidRPr="009C415B">
        <w:rPr>
          <w:lang w:val="en-US"/>
        </w:rPr>
        <w:tab/>
      </w:r>
      <w:r w:rsidR="00B515C6" w:rsidRPr="009C415B">
        <w:rPr>
          <w:lang w:val="en-US"/>
        </w:rPr>
        <w:t>Transmission schemes</w:t>
      </w:r>
      <w:r w:rsidRPr="009C415B">
        <w:rPr>
          <w:lang w:val="en-US"/>
        </w:rPr>
        <w:t xml:space="preserve"> for 8 TX UEs</w:t>
      </w:r>
    </w:p>
    <w:p w14:paraId="7C2BC4EF" w14:textId="41CC64CD" w:rsidR="00A613F6" w:rsidRPr="009C415B" w:rsidRDefault="00A613F6" w:rsidP="002B67EB">
      <w:pPr>
        <w:pStyle w:val="BodyText"/>
      </w:pPr>
      <w:r w:rsidRPr="009C415B">
        <w:t xml:space="preserve">There are three fundamental approaches </w:t>
      </w:r>
      <w:r w:rsidR="00061F39" w:rsidRPr="009C415B">
        <w:t>that fall within the scope of the agreement above</w:t>
      </w:r>
      <w:r w:rsidRPr="009C415B">
        <w:t xml:space="preserve">: </w:t>
      </w:r>
      <w:r w:rsidR="00F13BFC" w:rsidRPr="009C415B">
        <w:t xml:space="preserve">Defining </w:t>
      </w:r>
      <w:r w:rsidRPr="009C415B">
        <w:t xml:space="preserve">a </w:t>
      </w:r>
      <w:r w:rsidR="00D01EF5" w:rsidRPr="009C415B">
        <w:t xml:space="preserve">codebook </w:t>
      </w:r>
      <w:r w:rsidRPr="009C415B">
        <w:t xml:space="preserve">to be used over </w:t>
      </w:r>
      <w:r w:rsidR="005B5F95" w:rsidRPr="009C415B">
        <w:t>8</w:t>
      </w:r>
      <w:r w:rsidR="00AD1A29" w:rsidRPr="009C415B">
        <w:t xml:space="preserve"> </w:t>
      </w:r>
      <w:r w:rsidRPr="009C415B">
        <w:t xml:space="preserve">SRS ports, defining </w:t>
      </w:r>
      <w:r w:rsidR="00D01EF5" w:rsidRPr="009C415B">
        <w:t>non-codebook</w:t>
      </w:r>
      <w:r w:rsidRPr="009C415B">
        <w:t>-based operation with 8 SRS ports, and indicating multiple TPMIs with no more than 4 ports each. We consider each of these in the following.</w:t>
      </w:r>
    </w:p>
    <w:p w14:paraId="3D771FF8" w14:textId="4C8E70B4" w:rsidR="00A613F6" w:rsidRPr="009C415B" w:rsidRDefault="00A613F6" w:rsidP="00A613F6">
      <w:pPr>
        <w:pStyle w:val="Heading3"/>
        <w:rPr>
          <w:lang w:val="en-US"/>
        </w:rPr>
      </w:pPr>
      <w:r w:rsidRPr="009C415B">
        <w:rPr>
          <w:lang w:val="en-US"/>
        </w:rPr>
        <w:t>2.</w:t>
      </w:r>
      <w:r w:rsidR="00E0137C" w:rsidRPr="009C415B">
        <w:rPr>
          <w:lang w:val="en-US"/>
        </w:rPr>
        <w:t>3.1</w:t>
      </w:r>
      <w:r w:rsidRPr="009C415B">
        <w:rPr>
          <w:lang w:val="en-US"/>
        </w:rPr>
        <w:t xml:space="preserve"> </w:t>
      </w:r>
      <w:r w:rsidR="00D01EF5" w:rsidRPr="009C415B">
        <w:rPr>
          <w:lang w:val="en-US"/>
        </w:rPr>
        <w:t>Codebook</w:t>
      </w:r>
      <w:r w:rsidR="005E3BD9" w:rsidRPr="009C415B">
        <w:rPr>
          <w:lang w:val="en-US"/>
        </w:rPr>
        <w:t>-</w:t>
      </w:r>
      <w:r w:rsidR="002B28AD" w:rsidRPr="009C415B">
        <w:rPr>
          <w:lang w:val="en-US"/>
        </w:rPr>
        <w:t>based</w:t>
      </w:r>
      <w:r w:rsidR="00B04F23" w:rsidRPr="009C415B">
        <w:rPr>
          <w:lang w:val="en-US"/>
        </w:rPr>
        <w:t xml:space="preserve"> approach</w:t>
      </w:r>
    </w:p>
    <w:p w14:paraId="360073D3" w14:textId="509DDD56" w:rsidR="00763B86" w:rsidRPr="009C415B" w:rsidRDefault="00663487" w:rsidP="009C415B">
      <w:pPr>
        <w:pStyle w:val="BodyText"/>
      </w:pPr>
      <w:r w:rsidRPr="00631C8F">
        <w:t>During RAN1#109-e, the following agreement was reached</w:t>
      </w:r>
      <w:r w:rsidR="00D75038" w:rsidRPr="00631C8F">
        <w:t xml:space="preserve"> regarding antenna layouts for codebook design</w:t>
      </w:r>
      <w:r w:rsidR="00B220D8" w:rsidRPr="00631C8F">
        <w:t>, including where 1, 2, and 4 antenna groups are to be studied for partially coherent precoding</w:t>
      </w:r>
      <w:r w:rsidRPr="00631C8F">
        <w:t>:</w:t>
      </w:r>
      <w:r w:rsidRPr="00631C8F">
        <w:br/>
      </w:r>
      <w:r w:rsidR="00763B86" w:rsidRPr="00631C8F">
        <w:br/>
      </w:r>
      <w:r w:rsidR="00763B86" w:rsidRPr="00631C8F">
        <w:rPr>
          <w:noProof/>
        </w:rPr>
        <mc:AlternateContent>
          <mc:Choice Requires="wps">
            <w:drawing>
              <wp:inline distT="0" distB="0" distL="0" distR="0" wp14:anchorId="2723CD62" wp14:editId="238AFBB3">
                <wp:extent cx="6120765" cy="2082165"/>
                <wp:effectExtent l="0" t="0" r="13335" b="13335"/>
                <wp:docPr id="26" name="Text Box 26"/>
                <wp:cNvGraphicFramePr/>
                <a:graphic xmlns:a="http://schemas.openxmlformats.org/drawingml/2006/main">
                  <a:graphicData uri="http://schemas.microsoft.com/office/word/2010/wordprocessingShape">
                    <wps:wsp>
                      <wps:cNvSpPr txBox="1"/>
                      <wps:spPr>
                        <a:xfrm>
                          <a:off x="0" y="0"/>
                          <a:ext cx="6120765" cy="2082165"/>
                        </a:xfrm>
                        <a:prstGeom prst="rect">
                          <a:avLst/>
                        </a:prstGeom>
                        <a:solidFill>
                          <a:schemeClr val="lt1"/>
                        </a:solidFill>
                        <a:ln w="6350">
                          <a:solidFill>
                            <a:prstClr val="black"/>
                          </a:solidFill>
                        </a:ln>
                      </wps:spPr>
                      <wps:txbx>
                        <w:txbxContent>
                          <w:p w14:paraId="661A2400" w14:textId="77777777" w:rsidR="00763B86" w:rsidRPr="0058214D" w:rsidRDefault="00763B86" w:rsidP="00763B86">
                            <w:pPr>
                              <w:rPr>
                                <w:b/>
                                <w:bCs/>
                                <w:color w:val="000000"/>
                                <w:highlight w:val="green"/>
                                <w:shd w:val="clear" w:color="auto" w:fill="FFFF00"/>
                              </w:rPr>
                            </w:pPr>
                            <w:r w:rsidRPr="0078048B">
                              <w:rPr>
                                <w:b/>
                                <w:bCs/>
                                <w:color w:val="000000"/>
                                <w:highlight w:val="green"/>
                                <w:shd w:val="clear" w:color="auto" w:fill="FFFF00"/>
                              </w:rPr>
                              <w:t>Agreement</w:t>
                            </w:r>
                            <w:r>
                              <w:rPr>
                                <w:b/>
                                <w:bCs/>
                                <w:color w:val="000000"/>
                                <w:shd w:val="clear" w:color="auto" w:fill="FFFF00"/>
                              </w:rPr>
                              <w:br/>
                            </w:r>
                            <w:r w:rsidRPr="00465356">
                              <w:rPr>
                                <w:rFonts w:cs="Times"/>
                                <w:bCs/>
                              </w:rPr>
                              <w:t>For 8TX UE, consider the following UE antenna layouts for codebook design,</w:t>
                            </w:r>
                          </w:p>
                          <w:p w14:paraId="13E40F43" w14:textId="77777777" w:rsidR="00763B86" w:rsidRPr="00465356" w:rsidRDefault="00763B86" w:rsidP="00763B86">
                            <w:pPr>
                              <w:numPr>
                                <w:ilvl w:val="0"/>
                                <w:numId w:val="22"/>
                              </w:numPr>
                              <w:spacing w:after="0" w:line="240" w:lineRule="auto"/>
                              <w:ind w:left="760"/>
                              <w:rPr>
                                <w:iCs/>
                              </w:rPr>
                            </w:pPr>
                            <w:r w:rsidRPr="00465356">
                              <w:rPr>
                                <w:iCs/>
                              </w:rPr>
                              <w:t>For non-coherent UEs, consider linear array (1D/2D) of cross-polarized or single-polarized antenna configuration</w:t>
                            </w:r>
                          </w:p>
                          <w:p w14:paraId="2F2A401A" w14:textId="77777777" w:rsidR="00763B86" w:rsidRPr="00465356" w:rsidRDefault="00763B86" w:rsidP="00763B86">
                            <w:pPr>
                              <w:pStyle w:val="BodyText"/>
                              <w:numPr>
                                <w:ilvl w:val="0"/>
                                <w:numId w:val="22"/>
                              </w:numPr>
                              <w:snapToGrid/>
                              <w:spacing w:after="0" w:line="240" w:lineRule="auto"/>
                              <w:ind w:left="760"/>
                              <w:rPr>
                                <w:rFonts w:cs="Times"/>
                                <w:szCs w:val="22"/>
                              </w:rPr>
                            </w:pPr>
                            <w:r w:rsidRPr="00465356">
                              <w:rPr>
                                <w:rFonts w:cs="Times"/>
                                <w:bCs/>
                                <w:szCs w:val="22"/>
                              </w:rPr>
                              <w:t>For fully/partial-coherent UEs, consider</w:t>
                            </w:r>
                            <w:r w:rsidRPr="00465356">
                              <w:rPr>
                                <w:rStyle w:val="apple-converted-space"/>
                                <w:rFonts w:cs="Times"/>
                                <w:bCs/>
                                <w:szCs w:val="22"/>
                              </w:rPr>
                              <w:t> </w:t>
                            </w:r>
                            <w:r w:rsidRPr="00465356">
                              <w:rPr>
                                <w:rFonts w:cs="Times"/>
                                <w:bCs/>
                                <w:szCs w:val="22"/>
                              </w:rPr>
                              <w:t>linear array (1D/2D)</w:t>
                            </w:r>
                          </w:p>
                          <w:p w14:paraId="02E9F938" w14:textId="77777777" w:rsidR="00763B86" w:rsidRPr="00465356" w:rsidRDefault="00763B86" w:rsidP="00763B86">
                            <w:pPr>
                              <w:pStyle w:val="BodyText"/>
                              <w:numPr>
                                <w:ilvl w:val="1"/>
                                <w:numId w:val="22"/>
                              </w:numPr>
                              <w:snapToGrid/>
                              <w:spacing w:after="0" w:line="240" w:lineRule="auto"/>
                              <w:ind w:left="1200"/>
                              <w:rPr>
                                <w:rFonts w:cs="Times"/>
                                <w:szCs w:val="22"/>
                              </w:rPr>
                            </w:pPr>
                            <w:r w:rsidRPr="00465356">
                              <w:rPr>
                                <w:rFonts w:cs="Times"/>
                                <w:bCs/>
                                <w:szCs w:val="22"/>
                              </w:rPr>
                              <w:t>Where the array is either cross-polarized antenna configuration or single polarized antenna configuration</w:t>
                            </w:r>
                          </w:p>
                          <w:p w14:paraId="650A8FAA" w14:textId="77777777" w:rsidR="00763B86" w:rsidRPr="00465356" w:rsidRDefault="00763B86" w:rsidP="00763B86">
                            <w:pPr>
                              <w:pStyle w:val="BodyText"/>
                              <w:numPr>
                                <w:ilvl w:val="1"/>
                                <w:numId w:val="22"/>
                              </w:numPr>
                              <w:snapToGrid/>
                              <w:spacing w:after="0" w:line="240" w:lineRule="auto"/>
                              <w:ind w:left="1200"/>
                              <w:rPr>
                                <w:rFonts w:cs="Times"/>
                                <w:szCs w:val="22"/>
                              </w:rPr>
                            </w:pPr>
                            <w:r w:rsidRPr="00465356">
                              <w:rPr>
                                <w:rFonts w:cs="Times"/>
                                <w:bCs/>
                                <w:szCs w:val="22"/>
                              </w:rPr>
                              <w:t>Ng&gt;=1 antenna groups can be considered where each group comprises coherent antennas, and across groups, antennas can be non-coherent/coherent depending on device types</w:t>
                            </w:r>
                          </w:p>
                          <w:p w14:paraId="6136610C" w14:textId="77777777" w:rsidR="00763B86" w:rsidRPr="00465356" w:rsidRDefault="00763B86" w:rsidP="00763B86">
                            <w:pPr>
                              <w:pStyle w:val="BodyText"/>
                              <w:numPr>
                                <w:ilvl w:val="2"/>
                                <w:numId w:val="22"/>
                              </w:numPr>
                              <w:snapToGrid/>
                              <w:spacing w:after="0" w:line="240" w:lineRule="auto"/>
                              <w:ind w:left="1600"/>
                              <w:rPr>
                                <w:rFonts w:cs="Times"/>
                                <w:szCs w:val="22"/>
                              </w:rPr>
                            </w:pPr>
                            <w:r w:rsidRPr="00465356">
                              <w:rPr>
                                <w:rFonts w:cs="Times"/>
                                <w:bCs/>
                                <w:szCs w:val="22"/>
                              </w:rPr>
                              <w:t>An example of an antenna group is a panel</w:t>
                            </w:r>
                          </w:p>
                          <w:p w14:paraId="7E35F69A" w14:textId="77777777" w:rsidR="00763B86" w:rsidRPr="00465356" w:rsidRDefault="00763B86" w:rsidP="00763B86">
                            <w:pPr>
                              <w:pStyle w:val="BodyText"/>
                              <w:numPr>
                                <w:ilvl w:val="1"/>
                                <w:numId w:val="22"/>
                              </w:numPr>
                              <w:snapToGrid/>
                              <w:spacing w:after="0" w:line="240" w:lineRule="auto"/>
                              <w:ind w:left="1200"/>
                              <w:rPr>
                                <w:rFonts w:cs="Times"/>
                                <w:szCs w:val="22"/>
                              </w:rPr>
                            </w:pPr>
                            <w:r w:rsidRPr="00465356">
                              <w:rPr>
                                <w:rFonts w:cs="Times"/>
                                <w:bCs/>
                                <w:szCs w:val="22"/>
                              </w:rPr>
                              <w:t>Within an antenna group, antenna elements are</w:t>
                            </w:r>
                            <w:r w:rsidRPr="00465356">
                              <w:rPr>
                                <w:rStyle w:val="apple-converted-space"/>
                                <w:rFonts w:cs="Times"/>
                                <w:bCs/>
                                <w:szCs w:val="22"/>
                              </w:rPr>
                              <w:t> </w:t>
                            </w:r>
                            <w:r w:rsidRPr="00465356">
                              <w:rPr>
                                <w:rFonts w:cs="Times"/>
                                <w:bCs/>
                                <w:szCs w:val="22"/>
                              </w:rPr>
                              <w:t>uniformly</w:t>
                            </w:r>
                            <w:r w:rsidRPr="00465356">
                              <w:rPr>
                                <w:rStyle w:val="apple-converted-space"/>
                                <w:rFonts w:cs="Times"/>
                                <w:bCs/>
                                <w:szCs w:val="22"/>
                              </w:rPr>
                              <w:t> </w:t>
                            </w:r>
                            <w:r w:rsidRPr="00465356">
                              <w:rPr>
                                <w:rFonts w:cs="Times"/>
                                <w:bCs/>
                                <w:szCs w:val="22"/>
                              </w:rPr>
                              <w:t>spaced. Across different antenna groups, companies to provide details.</w:t>
                            </w:r>
                          </w:p>
                          <w:p w14:paraId="77426BB3" w14:textId="77777777" w:rsidR="00763B86" w:rsidRPr="00465356" w:rsidRDefault="00763B86" w:rsidP="00763B86">
                            <w:pPr>
                              <w:pStyle w:val="BodyText"/>
                              <w:spacing w:after="0"/>
                              <w:rPr>
                                <w:rFonts w:eastAsia="Times New Roman" w:cs="Times"/>
                                <w:bCs/>
                                <w:szCs w:val="28"/>
                              </w:rPr>
                            </w:pPr>
                            <w:r w:rsidRPr="00465356">
                              <w:rPr>
                                <w:rFonts w:eastAsia="Times New Roman" w:cs="Times"/>
                                <w:bCs/>
                                <w:szCs w:val="28"/>
                              </w:rPr>
                              <w:t xml:space="preserve">Additional information for definition of antenna layout </w:t>
                            </w:r>
                          </w:p>
                          <w:p w14:paraId="4A2AB8AC" w14:textId="77777777" w:rsidR="00763B86" w:rsidRPr="00465356" w:rsidRDefault="00763B86" w:rsidP="00763B86">
                            <w:pPr>
                              <w:pStyle w:val="BodyText"/>
                              <w:numPr>
                                <w:ilvl w:val="0"/>
                                <w:numId w:val="22"/>
                              </w:numPr>
                              <w:snapToGrid/>
                              <w:spacing w:after="0" w:line="240" w:lineRule="auto"/>
                              <w:ind w:left="760"/>
                              <w:rPr>
                                <w:rFonts w:eastAsia="Times New Roman" w:cs="Times"/>
                                <w:bCs/>
                                <w:szCs w:val="28"/>
                              </w:rPr>
                            </w:pPr>
                            <w:r w:rsidRPr="00465356">
                              <w:rPr>
                                <w:rFonts w:eastAsia="Times New Roman" w:cs="Times"/>
                                <w:bCs/>
                                <w:szCs w:val="28"/>
                              </w:rPr>
                              <w:t>Based on the number of coherent groups, following exemplary cases can be considered where, within each group, antenna elements are spaced by 0.5λ, and then d</w:t>
                            </w:r>
                            <w:r w:rsidRPr="00FC1830">
                              <w:rPr>
                                <w:rFonts w:eastAsia="Times New Roman" w:cs="Times"/>
                                <w:bCs/>
                                <w:szCs w:val="28"/>
                                <w:vertAlign w:val="subscript"/>
                              </w:rPr>
                              <w:t>G-H</w:t>
                            </w:r>
                            <w:r w:rsidRPr="00465356">
                              <w:rPr>
                                <w:rFonts w:eastAsia="Times New Roman" w:cs="Times"/>
                                <w:bCs/>
                                <w:szCs w:val="28"/>
                              </w:rPr>
                              <w:t>, d</w:t>
                            </w:r>
                            <w:r w:rsidRPr="00FC1830">
                              <w:rPr>
                                <w:rFonts w:eastAsia="Times New Roman" w:cs="Times"/>
                                <w:bCs/>
                                <w:szCs w:val="28"/>
                                <w:vertAlign w:val="subscript"/>
                              </w:rPr>
                              <w:t>G-V</w:t>
                            </w:r>
                            <w:r w:rsidRPr="00465356">
                              <w:rPr>
                                <w:rFonts w:eastAsia="Times New Roman" w:cs="Times"/>
                                <w:bCs/>
                                <w:szCs w:val="28"/>
                              </w:rPr>
                              <w:t xml:space="preserve"> represent the horizontal and vertical spacings between the centers of adjacent antenna groups, respectively </w:t>
                            </w:r>
                          </w:p>
                          <w:p w14:paraId="63FB880E" w14:textId="77777777" w:rsidR="00763B86" w:rsidRPr="00465356" w:rsidRDefault="00763B86" w:rsidP="00763B86">
                            <w:pPr>
                              <w:pStyle w:val="BodyText"/>
                              <w:numPr>
                                <w:ilvl w:val="1"/>
                                <w:numId w:val="22"/>
                              </w:numPr>
                              <w:snapToGrid/>
                              <w:spacing w:after="0" w:line="240" w:lineRule="auto"/>
                              <w:ind w:left="1200"/>
                              <w:rPr>
                                <w:rFonts w:eastAsia="Times New Roman" w:cs="Times"/>
                                <w:bCs/>
                                <w:szCs w:val="28"/>
                              </w:rPr>
                            </w:pPr>
                            <w:r w:rsidRPr="00465356">
                              <w:rPr>
                                <w:rFonts w:eastAsia="Times New Roman" w:cs="Times"/>
                                <w:bCs/>
                                <w:szCs w:val="28"/>
                              </w:rPr>
                              <w:t xml:space="preserve">Further down-selection can be done in the next meeting, if needed </w:t>
                            </w:r>
                          </w:p>
                          <w:p w14:paraId="439F7EAA" w14:textId="77777777" w:rsidR="00763B86" w:rsidRPr="00465356" w:rsidRDefault="00763B86" w:rsidP="00763B86">
                            <w:pPr>
                              <w:pStyle w:val="BodyText"/>
                              <w:numPr>
                                <w:ilvl w:val="1"/>
                                <w:numId w:val="22"/>
                              </w:numPr>
                              <w:snapToGrid/>
                              <w:spacing w:after="0" w:line="240" w:lineRule="auto"/>
                              <w:ind w:left="1200"/>
                              <w:rPr>
                                <w:rFonts w:eastAsia="Times New Roman" w:cs="Times"/>
                                <w:bCs/>
                                <w:szCs w:val="28"/>
                              </w:rPr>
                            </w:pPr>
                            <w:r w:rsidRPr="00465356">
                              <w:rPr>
                                <w:rFonts w:eastAsia="Times New Roman" w:cs="Times"/>
                                <w:bCs/>
                                <w:szCs w:val="28"/>
                              </w:rPr>
                              <w:t xml:space="preserve">The shown exemplary placing of antenna groups can be used for evaluation purpose, but the codebook design is not restricted to shown cases. </w:t>
                            </w:r>
                          </w:p>
                          <w:p w14:paraId="58CB2A14" w14:textId="77777777" w:rsidR="00763B86" w:rsidRPr="00465356" w:rsidRDefault="00763B86" w:rsidP="00763B86">
                            <w:pPr>
                              <w:pStyle w:val="BodyText"/>
                              <w:numPr>
                                <w:ilvl w:val="1"/>
                                <w:numId w:val="22"/>
                              </w:numPr>
                              <w:snapToGrid/>
                              <w:spacing w:after="0" w:line="240" w:lineRule="auto"/>
                              <w:ind w:left="1200"/>
                              <w:rPr>
                                <w:rFonts w:eastAsia="Times New Roman" w:cs="Times"/>
                                <w:bCs/>
                                <w:szCs w:val="28"/>
                              </w:rPr>
                            </w:pPr>
                            <w:r w:rsidRPr="00465356">
                              <w:rPr>
                                <w:rFonts w:eastAsia="Times New Roman" w:cs="Times"/>
                                <w:bCs/>
                                <w:szCs w:val="28"/>
                              </w:rPr>
                              <w:t>Other antenna layouts for other use cases are not precluded.</w:t>
                            </w:r>
                          </w:p>
                          <w:p w14:paraId="051A37CE" w14:textId="77777777" w:rsidR="00763B86" w:rsidRDefault="00763B86" w:rsidP="00763B86">
                            <w:pPr>
                              <w:pStyle w:val="BodyText"/>
                              <w:numPr>
                                <w:ilvl w:val="1"/>
                                <w:numId w:val="22"/>
                              </w:numPr>
                              <w:snapToGrid/>
                              <w:spacing w:after="0" w:line="240" w:lineRule="auto"/>
                              <w:ind w:left="1200"/>
                              <w:rPr>
                                <w:rFonts w:eastAsia="Times New Roman" w:cs="Times"/>
                                <w:bCs/>
                                <w:szCs w:val="28"/>
                              </w:rPr>
                            </w:pPr>
                            <w:r w:rsidRPr="00465356">
                              <w:rPr>
                                <w:rFonts w:eastAsia="Times New Roman" w:cs="Times"/>
                                <w:bCs/>
                                <w:szCs w:val="28"/>
                              </w:rPr>
                              <w:t>To start companies may report their results according to their preferred layout.</w:t>
                            </w:r>
                          </w:p>
                          <w:p w14:paraId="59DB9AF3" w14:textId="77777777" w:rsidR="00763B86" w:rsidRDefault="00763B86" w:rsidP="00763B86">
                            <w:pPr>
                              <w:pStyle w:val="BodyText"/>
                              <w:snapToGrid/>
                              <w:spacing w:after="0" w:line="240" w:lineRule="auto"/>
                              <w:rPr>
                                <w:rFonts w:eastAsia="Times New Roman" w:cs="Times"/>
                                <w:bCs/>
                                <w:szCs w:val="28"/>
                              </w:rPr>
                            </w:pPr>
                          </w:p>
                          <w:tbl>
                            <w:tblPr>
                              <w:tblStyle w:val="TableGrid"/>
                              <w:tblW w:w="9184" w:type="dxa"/>
                              <w:jc w:val="center"/>
                              <w:tblLook w:val="04A0" w:firstRow="1" w:lastRow="0" w:firstColumn="1" w:lastColumn="0" w:noHBand="0" w:noVBand="1"/>
                            </w:tblPr>
                            <w:tblGrid>
                              <w:gridCol w:w="747"/>
                              <w:gridCol w:w="650"/>
                              <w:gridCol w:w="1291"/>
                              <w:gridCol w:w="3856"/>
                              <w:gridCol w:w="2640"/>
                            </w:tblGrid>
                            <w:tr w:rsidR="00763B86" w14:paraId="0065712C" w14:textId="77777777" w:rsidTr="0058214D">
                              <w:trPr>
                                <w:trHeight w:val="227"/>
                                <w:jc w:val="center"/>
                              </w:trPr>
                              <w:tc>
                                <w:tcPr>
                                  <w:tcW w:w="850" w:type="dxa"/>
                                </w:tcPr>
                                <w:p w14:paraId="58D43032" w14:textId="77777777" w:rsidR="00763B86" w:rsidRPr="007441E5" w:rsidRDefault="00763B86" w:rsidP="00121F26">
                                  <w:pPr>
                                    <w:pStyle w:val="BodyText"/>
                                    <w:snapToGrid/>
                                    <w:spacing w:after="0" w:line="240" w:lineRule="auto"/>
                                    <w:rPr>
                                      <w:rFonts w:eastAsia="Times New Roman" w:cs="Times"/>
                                      <w:b/>
                                      <w:sz w:val="18"/>
                                      <w:szCs w:val="18"/>
                                    </w:rPr>
                                  </w:pPr>
                                  <w:r w:rsidRPr="007441E5">
                                    <w:rPr>
                                      <w:rFonts w:eastAsia="Times New Roman" w:cs="Times"/>
                                      <w:b/>
                                      <w:sz w:val="18"/>
                                      <w:szCs w:val="18"/>
                                    </w:rPr>
                                    <w:t>Case</w:t>
                                  </w:r>
                                </w:p>
                              </w:tc>
                              <w:tc>
                                <w:tcPr>
                                  <w:tcW w:w="850" w:type="dxa"/>
                                </w:tcPr>
                                <w:p w14:paraId="5F49D8C9" w14:textId="77777777" w:rsidR="00763B86" w:rsidRPr="007441E5" w:rsidRDefault="00763B86" w:rsidP="00121F26">
                                  <w:pPr>
                                    <w:pStyle w:val="BodyText"/>
                                    <w:snapToGrid/>
                                    <w:spacing w:after="0" w:line="240" w:lineRule="auto"/>
                                    <w:rPr>
                                      <w:rFonts w:eastAsia="Times New Roman" w:cs="Times"/>
                                      <w:b/>
                                      <w:sz w:val="18"/>
                                      <w:szCs w:val="18"/>
                                    </w:rPr>
                                  </w:pPr>
                                  <w:r w:rsidRPr="007441E5">
                                    <w:rPr>
                                      <w:rFonts w:eastAsia="Times New Roman" w:cs="Times"/>
                                      <w:b/>
                                      <w:sz w:val="18"/>
                                      <w:szCs w:val="18"/>
                                    </w:rPr>
                                    <w:t>Ng</w:t>
                                  </w:r>
                                </w:p>
                              </w:tc>
                              <w:tc>
                                <w:tcPr>
                                  <w:tcW w:w="1871" w:type="dxa"/>
                                </w:tcPr>
                                <w:p w14:paraId="2F0E8311" w14:textId="77777777" w:rsidR="00763B86" w:rsidRPr="007441E5" w:rsidRDefault="00763B86" w:rsidP="00121F26">
                                  <w:pPr>
                                    <w:pStyle w:val="BodyText"/>
                                    <w:snapToGrid/>
                                    <w:spacing w:after="0" w:line="240" w:lineRule="auto"/>
                                    <w:rPr>
                                      <w:rFonts w:eastAsia="Times New Roman" w:cs="Times"/>
                                      <w:b/>
                                      <w:sz w:val="18"/>
                                      <w:szCs w:val="18"/>
                                    </w:rPr>
                                  </w:pPr>
                                  <w:r w:rsidRPr="007441E5">
                                    <w:rPr>
                                      <w:rFonts w:eastAsia="Times New Roman" w:cs="Times"/>
                                      <w:b/>
                                      <w:sz w:val="18"/>
                                      <w:szCs w:val="18"/>
                                    </w:rPr>
                                    <w:t>(M, N, P) per group</w:t>
                                  </w:r>
                                </w:p>
                              </w:tc>
                              <w:tc>
                                <w:tcPr>
                                  <w:tcW w:w="1871" w:type="dxa"/>
                                </w:tcPr>
                                <w:p w14:paraId="5AC6FA2B" w14:textId="77777777" w:rsidR="00763B86" w:rsidRPr="007441E5" w:rsidRDefault="00763B86" w:rsidP="00121F26">
                                  <w:pPr>
                                    <w:pStyle w:val="BodyText"/>
                                    <w:snapToGrid/>
                                    <w:spacing w:after="0" w:line="240" w:lineRule="auto"/>
                                    <w:rPr>
                                      <w:rFonts w:eastAsia="Times New Roman" w:cs="Times"/>
                                      <w:b/>
                                      <w:sz w:val="18"/>
                                      <w:szCs w:val="18"/>
                                    </w:rPr>
                                  </w:pPr>
                                  <w:r w:rsidRPr="007441E5">
                                    <w:rPr>
                                      <w:rFonts w:eastAsia="Times New Roman" w:cs="Times"/>
                                      <w:b/>
                                      <w:sz w:val="18"/>
                                      <w:szCs w:val="18"/>
                                    </w:rPr>
                                    <w:t>Antenna layout</w:t>
                                  </w:r>
                                </w:p>
                              </w:tc>
                              <w:tc>
                                <w:tcPr>
                                  <w:tcW w:w="3742" w:type="dxa"/>
                                </w:tcPr>
                                <w:p w14:paraId="1E78190B" w14:textId="77777777" w:rsidR="00763B86" w:rsidRPr="007441E5" w:rsidRDefault="00763B86" w:rsidP="00121F26">
                                  <w:pPr>
                                    <w:pStyle w:val="BodyText"/>
                                    <w:snapToGrid/>
                                    <w:spacing w:after="0" w:line="240" w:lineRule="auto"/>
                                    <w:rPr>
                                      <w:rFonts w:eastAsia="Times New Roman" w:cs="Times"/>
                                      <w:b/>
                                      <w:sz w:val="18"/>
                                      <w:szCs w:val="18"/>
                                    </w:rPr>
                                  </w:pPr>
                                  <w:r w:rsidRPr="007441E5">
                                    <w:rPr>
                                      <w:rFonts w:eastAsia="Times New Roman" w:cs="Times"/>
                                      <w:b/>
                                      <w:sz w:val="18"/>
                                      <w:szCs w:val="18"/>
                                    </w:rPr>
                                    <w:t>Antenna pattern/</w:t>
                                  </w:r>
                                  <w:r>
                                    <w:rPr>
                                      <w:rFonts w:eastAsia="Times New Roman" w:cs="Times"/>
                                      <w:b/>
                                      <w:sz w:val="18"/>
                                      <w:szCs w:val="18"/>
                                    </w:rPr>
                                    <w:t xml:space="preserve">antenna element </w:t>
                                  </w:r>
                                  <w:r w:rsidRPr="007441E5">
                                    <w:rPr>
                                      <w:rFonts w:eastAsia="Times New Roman" w:cs="Times"/>
                                      <w:b/>
                                      <w:sz w:val="18"/>
                                      <w:szCs w:val="18"/>
                                    </w:rPr>
                                    <w:t>gain</w:t>
                                  </w:r>
                                </w:p>
                              </w:tc>
                            </w:tr>
                            <w:tr w:rsidR="00763B86" w14:paraId="53AF6C7C" w14:textId="77777777" w:rsidTr="0058214D">
                              <w:trPr>
                                <w:trHeight w:val="227"/>
                                <w:jc w:val="center"/>
                              </w:trPr>
                              <w:tc>
                                <w:tcPr>
                                  <w:tcW w:w="850" w:type="dxa"/>
                                </w:tcPr>
                                <w:p w14:paraId="4EB364F9"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1</w:t>
                                  </w:r>
                                </w:p>
                              </w:tc>
                              <w:tc>
                                <w:tcPr>
                                  <w:tcW w:w="850" w:type="dxa"/>
                                </w:tcPr>
                                <w:p w14:paraId="533582F1"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1</w:t>
                                  </w:r>
                                </w:p>
                              </w:tc>
                              <w:tc>
                                <w:tcPr>
                                  <w:tcW w:w="1871" w:type="dxa"/>
                                </w:tcPr>
                                <w:p w14:paraId="46ED41A6"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(2,</w:t>
                                  </w:r>
                                  <w:r>
                                    <w:rPr>
                                      <w:rFonts w:eastAsia="Times New Roman" w:cs="Times"/>
                                      <w:bCs/>
                                      <w:sz w:val="18"/>
                                      <w:szCs w:val="18"/>
                                    </w:rPr>
                                    <w:t xml:space="preserve"> </w:t>
                                  </w:r>
                                  <w:r w:rsidRPr="00537BD8">
                                    <w:rPr>
                                      <w:rFonts w:eastAsia="Times New Roman" w:cs="Times"/>
                                      <w:bCs/>
                                      <w:sz w:val="18"/>
                                      <w:szCs w:val="18"/>
                                    </w:rPr>
                                    <w:t>2,</w:t>
                                  </w:r>
                                  <w:r>
                                    <w:rPr>
                                      <w:rFonts w:eastAsia="Times New Roman" w:cs="Times"/>
                                      <w:bCs/>
                                      <w:sz w:val="18"/>
                                      <w:szCs w:val="18"/>
                                    </w:rPr>
                                    <w:t xml:space="preserve"> </w:t>
                                  </w:r>
                                  <w:r w:rsidRPr="00537BD8">
                                    <w:rPr>
                                      <w:rFonts w:eastAsia="Times New Roman" w:cs="Times"/>
                                      <w:bCs/>
                                      <w:sz w:val="18"/>
                                      <w:szCs w:val="18"/>
                                    </w:rPr>
                                    <w:t>2), (1,</w:t>
                                  </w:r>
                                  <w:r>
                                    <w:rPr>
                                      <w:rFonts w:eastAsia="Times New Roman" w:cs="Times"/>
                                      <w:bCs/>
                                      <w:sz w:val="18"/>
                                      <w:szCs w:val="18"/>
                                    </w:rPr>
                                    <w:t xml:space="preserve"> </w:t>
                                  </w:r>
                                  <w:r w:rsidRPr="00537BD8">
                                    <w:rPr>
                                      <w:rFonts w:eastAsia="Times New Roman" w:cs="Times"/>
                                      <w:bCs/>
                                      <w:sz w:val="18"/>
                                      <w:szCs w:val="18"/>
                                    </w:rPr>
                                    <w:t>4,</w:t>
                                  </w:r>
                                  <w:r>
                                    <w:rPr>
                                      <w:rFonts w:eastAsia="Times New Roman" w:cs="Times"/>
                                      <w:bCs/>
                                      <w:sz w:val="18"/>
                                      <w:szCs w:val="18"/>
                                    </w:rPr>
                                    <w:t xml:space="preserve"> </w:t>
                                  </w:r>
                                  <w:r w:rsidRPr="00537BD8">
                                    <w:rPr>
                                      <w:rFonts w:eastAsia="Times New Roman" w:cs="Times"/>
                                      <w:bCs/>
                                      <w:sz w:val="18"/>
                                      <w:szCs w:val="18"/>
                                    </w:rPr>
                                    <w:t>2)</w:t>
                                  </w:r>
                                </w:p>
                              </w:tc>
                              <w:tc>
                                <w:tcPr>
                                  <w:tcW w:w="1871" w:type="dxa"/>
                                </w:tcPr>
                                <w:p w14:paraId="16FC5EF0" w14:textId="51012313" w:rsidR="00763B86" w:rsidRPr="00537BD8" w:rsidRDefault="00CF45E3" w:rsidP="00121F26">
                                  <w:pPr>
                                    <w:pStyle w:val="BodyText"/>
                                    <w:snapToGrid/>
                                    <w:spacing w:after="0" w:line="240" w:lineRule="auto"/>
                                    <w:rPr>
                                      <w:rFonts w:eastAsia="Times New Roman" w:cs="Times"/>
                                      <w:bCs/>
                                      <w:sz w:val="18"/>
                                      <w:szCs w:val="18"/>
                                    </w:rPr>
                                  </w:pPr>
                                  <w:r w:rsidRPr="00CF45E3">
                                    <w:rPr>
                                      <w:rFonts w:eastAsia="Times New Roman" w:cs="Times"/>
                                      <w:bCs/>
                                      <w:noProof/>
                                      <w:sz w:val="18"/>
                                      <w:szCs w:val="18"/>
                                    </w:rPr>
                                    <w:drawing>
                                      <wp:inline distT="0" distB="0" distL="0" distR="0" wp14:anchorId="74C84C40" wp14:editId="5974C6B8">
                                        <wp:extent cx="2159000" cy="855345"/>
                                        <wp:effectExtent l="0" t="0" r="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59000" cy="855345"/>
                                                </a:xfrm>
                                                <a:prstGeom prst="rect">
                                                  <a:avLst/>
                                                </a:prstGeom>
                                                <a:noFill/>
                                                <a:ln>
                                                  <a:noFill/>
                                                </a:ln>
                                              </pic:spPr>
                                            </pic:pic>
                                          </a:graphicData>
                                        </a:graphic>
                                      </wp:inline>
                                    </w:drawing>
                                  </w:r>
                                </w:p>
                              </w:tc>
                              <w:tc>
                                <w:tcPr>
                                  <w:tcW w:w="3742" w:type="dxa"/>
                                </w:tcPr>
                                <w:p w14:paraId="6AD2EAA9" w14:textId="77777777" w:rsidR="00763B86" w:rsidRPr="00537BD8" w:rsidRDefault="00763B86" w:rsidP="00537BD8">
                                  <w:pPr>
                                    <w:pStyle w:val="BodyText"/>
                                    <w:spacing w:after="0"/>
                                    <w:rPr>
                                      <w:sz w:val="18"/>
                                      <w:szCs w:val="18"/>
                                      <w:lang w:eastAsia="zh-CN"/>
                                    </w:rPr>
                                  </w:pPr>
                                  <w:r w:rsidRPr="00537BD8">
                                    <w:rPr>
                                      <w:sz w:val="18"/>
                                      <w:szCs w:val="18"/>
                                      <w:lang w:eastAsia="zh-CN"/>
                                    </w:rPr>
                                    <w:t>Isotropic (Indoor/Outdoor FWA &amp; Industrial)</w:t>
                                  </w:r>
                                </w:p>
                                <w:p w14:paraId="38814E8E" w14:textId="77777777" w:rsidR="00763B86" w:rsidRPr="00537BD8" w:rsidRDefault="00763B86" w:rsidP="00537BD8">
                                  <w:pPr>
                                    <w:pStyle w:val="BodyText"/>
                                    <w:spacing w:after="0"/>
                                    <w:rPr>
                                      <w:rFonts w:eastAsia="Times New Roman" w:cs="Times"/>
                                      <w:bCs/>
                                      <w:sz w:val="18"/>
                                      <w:szCs w:val="18"/>
                                    </w:rPr>
                                  </w:pPr>
                                  <w:r w:rsidRPr="00537BD8">
                                    <w:rPr>
                                      <w:sz w:val="18"/>
                                      <w:szCs w:val="18"/>
                                      <w:lang w:eastAsia="zh-CN"/>
                                    </w:rPr>
                                    <w:t>8 dBi, 65° HPBW(Outdoor FWA)</w:t>
                                  </w:r>
                                </w:p>
                              </w:tc>
                            </w:tr>
                            <w:tr w:rsidR="00763B86" w14:paraId="40579DFB" w14:textId="77777777" w:rsidTr="0058214D">
                              <w:trPr>
                                <w:trHeight w:val="227"/>
                                <w:jc w:val="center"/>
                              </w:trPr>
                              <w:tc>
                                <w:tcPr>
                                  <w:tcW w:w="850" w:type="dxa"/>
                                </w:tcPr>
                                <w:p w14:paraId="0BE1B528"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2</w:t>
                                  </w:r>
                                </w:p>
                              </w:tc>
                              <w:tc>
                                <w:tcPr>
                                  <w:tcW w:w="850" w:type="dxa"/>
                                </w:tcPr>
                                <w:p w14:paraId="6CEF666B"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2</w:t>
                                  </w:r>
                                </w:p>
                              </w:tc>
                              <w:tc>
                                <w:tcPr>
                                  <w:tcW w:w="1871" w:type="dxa"/>
                                </w:tcPr>
                                <w:p w14:paraId="3738FB20" w14:textId="77777777" w:rsidR="00763B86" w:rsidRPr="00537BD8" w:rsidRDefault="00763B86" w:rsidP="00121F26">
                                  <w:pPr>
                                    <w:pStyle w:val="BodyText"/>
                                    <w:snapToGrid/>
                                    <w:spacing w:after="0" w:line="240" w:lineRule="auto"/>
                                    <w:rPr>
                                      <w:rFonts w:eastAsia="Times New Roman" w:cs="Times"/>
                                      <w:bCs/>
                                      <w:sz w:val="18"/>
                                      <w:szCs w:val="18"/>
                                    </w:rPr>
                                  </w:pPr>
                                  <w:r>
                                    <w:rPr>
                                      <w:rFonts w:eastAsia="Times New Roman" w:cs="Times"/>
                                      <w:bCs/>
                                      <w:sz w:val="18"/>
                                      <w:szCs w:val="18"/>
                                    </w:rPr>
                                    <w:t>(1, 2, 2)</w:t>
                                  </w:r>
                                </w:p>
                              </w:tc>
                              <w:tc>
                                <w:tcPr>
                                  <w:tcW w:w="1871" w:type="dxa"/>
                                </w:tcPr>
                                <w:p w14:paraId="2006D5F7" w14:textId="6DC97A83" w:rsidR="00763B86" w:rsidRPr="00537BD8" w:rsidRDefault="00CF45E3" w:rsidP="00121F26">
                                  <w:pPr>
                                    <w:pStyle w:val="BodyText"/>
                                    <w:snapToGrid/>
                                    <w:spacing w:after="0" w:line="240" w:lineRule="auto"/>
                                    <w:rPr>
                                      <w:rFonts w:eastAsia="Times New Roman" w:cs="Times"/>
                                      <w:bCs/>
                                      <w:sz w:val="18"/>
                                      <w:szCs w:val="18"/>
                                    </w:rPr>
                                  </w:pPr>
                                  <w:r w:rsidRPr="00CF45E3">
                                    <w:rPr>
                                      <w:rFonts w:eastAsia="Times New Roman" w:cs="Times"/>
                                      <w:bCs/>
                                      <w:noProof/>
                                      <w:sz w:val="18"/>
                                      <w:szCs w:val="18"/>
                                    </w:rPr>
                                    <w:drawing>
                                      <wp:inline distT="0" distB="0" distL="0" distR="0" wp14:anchorId="5682E92F" wp14:editId="186CF541">
                                        <wp:extent cx="2311400" cy="11512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11400" cy="1151255"/>
                                                </a:xfrm>
                                                <a:prstGeom prst="rect">
                                                  <a:avLst/>
                                                </a:prstGeom>
                                                <a:noFill/>
                                                <a:ln>
                                                  <a:noFill/>
                                                </a:ln>
                                              </pic:spPr>
                                            </pic:pic>
                                          </a:graphicData>
                                        </a:graphic>
                                      </wp:inline>
                                    </w:drawing>
                                  </w:r>
                                </w:p>
                              </w:tc>
                              <w:tc>
                                <w:tcPr>
                                  <w:tcW w:w="3742" w:type="dxa"/>
                                </w:tcPr>
                                <w:p w14:paraId="414B2851" w14:textId="77777777" w:rsidR="00763B86" w:rsidRPr="00537BD8" w:rsidRDefault="00763B86" w:rsidP="002D19F4">
                                  <w:pPr>
                                    <w:pStyle w:val="BodyText"/>
                                    <w:spacing w:after="0"/>
                                    <w:jc w:val="both"/>
                                    <w:rPr>
                                      <w:sz w:val="18"/>
                                      <w:szCs w:val="18"/>
                                      <w:lang w:eastAsia="zh-CN"/>
                                    </w:rPr>
                                  </w:pPr>
                                  <w:r w:rsidRPr="00537BD8">
                                    <w:rPr>
                                      <w:sz w:val="18"/>
                                      <w:szCs w:val="18"/>
                                      <w:lang w:eastAsia="zh-CN"/>
                                    </w:rPr>
                                    <w:t>Isotropic (Indoor/Outdoor FWA &amp; Industrial)</w:t>
                                  </w:r>
                                </w:p>
                                <w:p w14:paraId="7B567F1E" w14:textId="77777777" w:rsidR="00763B86" w:rsidRPr="00537BD8" w:rsidRDefault="00763B86" w:rsidP="002D19F4">
                                  <w:pPr>
                                    <w:pStyle w:val="BodyText"/>
                                    <w:snapToGrid/>
                                    <w:spacing w:after="0" w:line="240" w:lineRule="auto"/>
                                    <w:jc w:val="both"/>
                                    <w:rPr>
                                      <w:rFonts w:eastAsia="Times New Roman" w:cs="Times"/>
                                      <w:bCs/>
                                      <w:sz w:val="18"/>
                                      <w:szCs w:val="18"/>
                                    </w:rPr>
                                  </w:pPr>
                                  <w:r w:rsidRPr="00537BD8">
                                    <w:rPr>
                                      <w:sz w:val="18"/>
                                      <w:szCs w:val="18"/>
                                      <w:lang w:eastAsia="zh-CN"/>
                                    </w:rPr>
                                    <w:t>8 dBi, 65° HPBW(Outdoor FWA)</w:t>
                                  </w:r>
                                </w:p>
                              </w:tc>
                            </w:tr>
                            <w:tr w:rsidR="00763B86" w14:paraId="500A0781" w14:textId="77777777" w:rsidTr="0058214D">
                              <w:trPr>
                                <w:trHeight w:val="227"/>
                                <w:jc w:val="center"/>
                              </w:trPr>
                              <w:tc>
                                <w:tcPr>
                                  <w:tcW w:w="850" w:type="dxa"/>
                                </w:tcPr>
                                <w:p w14:paraId="7C54783A"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3</w:t>
                                  </w:r>
                                </w:p>
                              </w:tc>
                              <w:tc>
                                <w:tcPr>
                                  <w:tcW w:w="850" w:type="dxa"/>
                                </w:tcPr>
                                <w:p w14:paraId="4F95454D"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4</w:t>
                                  </w:r>
                                </w:p>
                              </w:tc>
                              <w:tc>
                                <w:tcPr>
                                  <w:tcW w:w="1871" w:type="dxa"/>
                                </w:tcPr>
                                <w:p w14:paraId="2C907B1B" w14:textId="77777777" w:rsidR="00763B86" w:rsidRPr="00537BD8" w:rsidRDefault="00763B86" w:rsidP="00121F26">
                                  <w:pPr>
                                    <w:pStyle w:val="BodyText"/>
                                    <w:snapToGrid/>
                                    <w:spacing w:after="0" w:line="240" w:lineRule="auto"/>
                                    <w:rPr>
                                      <w:rFonts w:eastAsia="Times New Roman" w:cs="Times"/>
                                      <w:bCs/>
                                      <w:sz w:val="18"/>
                                      <w:szCs w:val="18"/>
                                    </w:rPr>
                                  </w:pPr>
                                  <w:r>
                                    <w:rPr>
                                      <w:rFonts w:eastAsia="Times New Roman" w:cs="Times"/>
                                      <w:bCs/>
                                      <w:sz w:val="18"/>
                                      <w:szCs w:val="18"/>
                                    </w:rPr>
                                    <w:t>(1, 1, 2)</w:t>
                                  </w:r>
                                </w:p>
                              </w:tc>
                              <w:tc>
                                <w:tcPr>
                                  <w:tcW w:w="1871" w:type="dxa"/>
                                </w:tcPr>
                                <w:p w14:paraId="3DCF965F" w14:textId="2B23C58C" w:rsidR="00763B86" w:rsidRPr="00537BD8" w:rsidRDefault="0090262B" w:rsidP="00121F26">
                                  <w:pPr>
                                    <w:pStyle w:val="BodyText"/>
                                    <w:snapToGrid/>
                                    <w:spacing w:after="0" w:line="240" w:lineRule="auto"/>
                                    <w:rPr>
                                      <w:rFonts w:eastAsia="Times New Roman" w:cs="Times"/>
                                      <w:bCs/>
                                      <w:sz w:val="18"/>
                                      <w:szCs w:val="18"/>
                                    </w:rPr>
                                  </w:pPr>
                                  <w:r w:rsidRPr="0090262B">
                                    <w:rPr>
                                      <w:rFonts w:eastAsia="Times New Roman" w:cs="Times"/>
                                      <w:bCs/>
                                      <w:noProof/>
                                      <w:sz w:val="18"/>
                                      <w:szCs w:val="18"/>
                                    </w:rPr>
                                    <w:drawing>
                                      <wp:inline distT="0" distB="0" distL="0" distR="0" wp14:anchorId="5406CD70" wp14:editId="63CDD819">
                                        <wp:extent cx="2209800" cy="10668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09800" cy="1066800"/>
                                                </a:xfrm>
                                                <a:prstGeom prst="rect">
                                                  <a:avLst/>
                                                </a:prstGeom>
                                                <a:noFill/>
                                                <a:ln>
                                                  <a:noFill/>
                                                </a:ln>
                                              </pic:spPr>
                                            </pic:pic>
                                          </a:graphicData>
                                        </a:graphic>
                                      </wp:inline>
                                    </w:drawing>
                                  </w:r>
                                </w:p>
                              </w:tc>
                              <w:tc>
                                <w:tcPr>
                                  <w:tcW w:w="3742" w:type="dxa"/>
                                </w:tcPr>
                                <w:p w14:paraId="5FC89300" w14:textId="77777777" w:rsidR="00763B86" w:rsidRPr="00537BD8" w:rsidRDefault="00763B86" w:rsidP="00537BD8">
                                  <w:pPr>
                                    <w:pStyle w:val="BodyText"/>
                                    <w:spacing w:after="0"/>
                                    <w:rPr>
                                      <w:sz w:val="18"/>
                                      <w:szCs w:val="18"/>
                                      <w:lang w:eastAsia="zh-CN"/>
                                    </w:rPr>
                                  </w:pPr>
                                  <w:r w:rsidRPr="00537BD8">
                                    <w:rPr>
                                      <w:sz w:val="18"/>
                                      <w:szCs w:val="18"/>
                                      <w:lang w:eastAsia="zh-CN"/>
                                    </w:rPr>
                                    <w:t>Isotropic (Indoor/Outdoor FWA &amp; Industrial)</w:t>
                                  </w:r>
                                </w:p>
                                <w:p w14:paraId="2CBC54B2" w14:textId="77777777" w:rsidR="00763B86" w:rsidRPr="00537BD8" w:rsidRDefault="00763B86" w:rsidP="00537BD8">
                                  <w:pPr>
                                    <w:pStyle w:val="BodyText"/>
                                    <w:snapToGrid/>
                                    <w:spacing w:after="0" w:line="240" w:lineRule="auto"/>
                                    <w:rPr>
                                      <w:rFonts w:eastAsia="Times New Roman" w:cs="Times"/>
                                      <w:bCs/>
                                      <w:sz w:val="18"/>
                                      <w:szCs w:val="18"/>
                                    </w:rPr>
                                  </w:pPr>
                                  <w:r>
                                    <w:rPr>
                                      <w:sz w:val="18"/>
                                      <w:szCs w:val="18"/>
                                      <w:lang w:eastAsia="zh-CN"/>
                                    </w:rPr>
                                    <w:t>4</w:t>
                                  </w:r>
                                  <w:r w:rsidRPr="00537BD8">
                                    <w:rPr>
                                      <w:sz w:val="18"/>
                                      <w:szCs w:val="18"/>
                                      <w:lang w:eastAsia="zh-CN"/>
                                    </w:rPr>
                                    <w:t xml:space="preserve"> dBi, </w:t>
                                  </w:r>
                                  <w:r>
                                    <w:rPr>
                                      <w:sz w:val="18"/>
                                      <w:szCs w:val="18"/>
                                      <w:lang w:eastAsia="zh-CN"/>
                                    </w:rPr>
                                    <w:t>110</w:t>
                                  </w:r>
                                  <w:r w:rsidRPr="00537BD8">
                                    <w:rPr>
                                      <w:sz w:val="18"/>
                                      <w:szCs w:val="18"/>
                                      <w:lang w:eastAsia="zh-CN"/>
                                    </w:rPr>
                                    <w:t>° HPBW(</w:t>
                                  </w:r>
                                  <w:r>
                                    <w:rPr>
                                      <w:sz w:val="18"/>
                                      <w:szCs w:val="18"/>
                                      <w:lang w:eastAsia="zh-CN"/>
                                    </w:rPr>
                                    <w:t>Indoor FWA &amp; Industrial</w:t>
                                  </w:r>
                                  <w:r w:rsidRPr="00537BD8">
                                    <w:rPr>
                                      <w:sz w:val="18"/>
                                      <w:szCs w:val="18"/>
                                      <w:lang w:eastAsia="zh-CN"/>
                                    </w:rPr>
                                    <w:t>)</w:t>
                                  </w:r>
                                </w:p>
                              </w:tc>
                            </w:tr>
                          </w:tbl>
                          <w:p w14:paraId="2BCECDB6" w14:textId="77777777" w:rsidR="00763B86" w:rsidRPr="00296F0D" w:rsidRDefault="00763B86" w:rsidP="00763B86">
                            <w:pPr>
                              <w:pStyle w:val="BodyText"/>
                              <w:snapToGrid/>
                              <w:spacing w:after="0" w:line="240" w:lineRule="auto"/>
                              <w:rPr>
                                <w:rFonts w:eastAsia="Times New Roman" w:cs="Times"/>
                                <w:bCs/>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2723CD62" id="_x0000_t202" coordsize="21600,21600" o:spt="202" path="m,l,21600r21600,l21600,xe">
                <v:stroke joinstyle="miter"/>
                <v:path gradientshapeok="t" o:connecttype="rect"/>
              </v:shapetype>
              <v:shape id="Text Box 26" o:spid="_x0000_s1029" type="#_x0000_t202" style="width:481.95pt;height:16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" fillcolor="white [3201]" strokeweight=".5pt">
                <v:textbox style="mso-fit-shape-to-text:t">
                  <w:txbxContent>
                    <w:p w14:paraId="661A2400" w14:textId="77777777" w:rsidR="00763B86" w:rsidRPr="0058214D" w:rsidRDefault="00763B86" w:rsidP="00763B86">
                      <w:pPr>
                        <w:rPr>
                          <w:b/>
                          <w:bCs/>
                          <w:color w:val="000000"/>
                          <w:highlight w:val="green"/>
                          <w:shd w:val="clear" w:color="auto" w:fill="FFFF00"/>
                        </w:rPr>
                      </w:pPr>
                      <w:r w:rsidRPr="0078048B">
                        <w:rPr>
                          <w:b/>
                          <w:bCs/>
                          <w:color w:val="000000"/>
                          <w:highlight w:val="green"/>
                          <w:shd w:val="clear" w:color="auto" w:fill="FFFF00"/>
                        </w:rPr>
                        <w:t>Agreement</w:t>
                      </w:r>
                      <w:r>
                        <w:rPr>
                          <w:b/>
                          <w:bCs/>
                          <w:color w:val="000000"/>
                          <w:shd w:val="clear" w:color="auto" w:fill="FFFF00"/>
                        </w:rPr>
                        <w:br/>
                      </w:r>
                      <w:r w:rsidRPr="00465356">
                        <w:rPr>
                          <w:rFonts w:cs="Times"/>
                          <w:bCs/>
                        </w:rPr>
                        <w:t>For 8TX UE, consider the following UE antenna layouts for codebook design,</w:t>
                      </w:r>
                    </w:p>
                    <w:p w14:paraId="13E40F43" w14:textId="77777777" w:rsidR="00763B86" w:rsidRPr="00465356" w:rsidRDefault="00763B86" w:rsidP="00763B86">
                      <w:pPr>
                        <w:numPr>
                          <w:ilvl w:val="0"/>
                          <w:numId w:val="22"/>
                        </w:numPr>
                        <w:spacing w:after="0" w:line="240" w:lineRule="auto"/>
                        <w:ind w:left="760"/>
                        <w:rPr>
                          <w:iCs/>
                        </w:rPr>
                      </w:pPr>
                      <w:r w:rsidRPr="00465356">
                        <w:rPr>
                          <w:iCs/>
                        </w:rPr>
                        <w:t>For non-coherent UEs, consider linear array (1D/2D) of cross-polarized or single-polarized antenna configuration</w:t>
                      </w:r>
                    </w:p>
                    <w:p w14:paraId="2F2A401A" w14:textId="77777777" w:rsidR="00763B86" w:rsidRPr="00465356" w:rsidRDefault="00763B86" w:rsidP="00763B86">
                      <w:pPr>
                        <w:pStyle w:val="BodyText"/>
                        <w:numPr>
                          <w:ilvl w:val="0"/>
                          <w:numId w:val="22"/>
                        </w:numPr>
                        <w:snapToGrid/>
                        <w:spacing w:after="0" w:line="240" w:lineRule="auto"/>
                        <w:ind w:left="760"/>
                        <w:rPr>
                          <w:rFonts w:cs="Times"/>
                          <w:szCs w:val="22"/>
                        </w:rPr>
                      </w:pPr>
                      <w:r w:rsidRPr="00465356">
                        <w:rPr>
                          <w:rFonts w:cs="Times"/>
                          <w:bCs/>
                          <w:szCs w:val="22"/>
                        </w:rPr>
                        <w:t>For fully/partial-coherent UEs, consider</w:t>
                      </w:r>
                      <w:r w:rsidRPr="00465356">
                        <w:rPr>
                          <w:rStyle w:val="apple-converted-space"/>
                          <w:rFonts w:cs="Times"/>
                          <w:bCs/>
                          <w:szCs w:val="22"/>
                        </w:rPr>
                        <w:t> </w:t>
                      </w:r>
                      <w:r w:rsidRPr="00465356">
                        <w:rPr>
                          <w:rFonts w:cs="Times"/>
                          <w:bCs/>
                          <w:szCs w:val="22"/>
                        </w:rPr>
                        <w:t>linear array (1D/2D)</w:t>
                      </w:r>
                    </w:p>
                    <w:p w14:paraId="02E9F938" w14:textId="77777777" w:rsidR="00763B86" w:rsidRPr="00465356" w:rsidRDefault="00763B86" w:rsidP="00763B86">
                      <w:pPr>
                        <w:pStyle w:val="BodyText"/>
                        <w:numPr>
                          <w:ilvl w:val="1"/>
                          <w:numId w:val="22"/>
                        </w:numPr>
                        <w:snapToGrid/>
                        <w:spacing w:after="0" w:line="240" w:lineRule="auto"/>
                        <w:ind w:left="1200"/>
                        <w:rPr>
                          <w:rFonts w:cs="Times"/>
                          <w:szCs w:val="22"/>
                        </w:rPr>
                      </w:pPr>
                      <w:r w:rsidRPr="00465356">
                        <w:rPr>
                          <w:rFonts w:cs="Times"/>
                          <w:bCs/>
                          <w:szCs w:val="22"/>
                        </w:rPr>
                        <w:t>Where the array is either cross-polarized antenna configuration or single polarized antenna configuration</w:t>
                      </w:r>
                    </w:p>
                    <w:p w14:paraId="650A8FAA" w14:textId="77777777" w:rsidR="00763B86" w:rsidRPr="00465356" w:rsidRDefault="00763B86" w:rsidP="00763B86">
                      <w:pPr>
                        <w:pStyle w:val="BodyText"/>
                        <w:numPr>
                          <w:ilvl w:val="1"/>
                          <w:numId w:val="22"/>
                        </w:numPr>
                        <w:snapToGrid/>
                        <w:spacing w:after="0" w:line="240" w:lineRule="auto"/>
                        <w:ind w:left="1200"/>
                        <w:rPr>
                          <w:rFonts w:cs="Times"/>
                          <w:szCs w:val="22"/>
                        </w:rPr>
                      </w:pPr>
                      <w:r w:rsidRPr="00465356">
                        <w:rPr>
                          <w:rFonts w:cs="Times"/>
                          <w:bCs/>
                          <w:szCs w:val="22"/>
                        </w:rPr>
                        <w:t>Ng&gt;=1 antenna groups can be considered where each group comprises coherent antennas, and across groups, antennas can be non-coherent/coherent depending on device types</w:t>
                      </w:r>
                    </w:p>
                    <w:p w14:paraId="6136610C" w14:textId="77777777" w:rsidR="00763B86" w:rsidRPr="00465356" w:rsidRDefault="00763B86" w:rsidP="00763B86">
                      <w:pPr>
                        <w:pStyle w:val="BodyText"/>
                        <w:numPr>
                          <w:ilvl w:val="2"/>
                          <w:numId w:val="22"/>
                        </w:numPr>
                        <w:snapToGrid/>
                        <w:spacing w:after="0" w:line="240" w:lineRule="auto"/>
                        <w:ind w:left="1600"/>
                        <w:rPr>
                          <w:rFonts w:cs="Times"/>
                          <w:szCs w:val="22"/>
                        </w:rPr>
                      </w:pPr>
                      <w:r w:rsidRPr="00465356">
                        <w:rPr>
                          <w:rFonts w:cs="Times"/>
                          <w:bCs/>
                          <w:szCs w:val="22"/>
                        </w:rPr>
                        <w:t>An example of an antenna group is a panel</w:t>
                      </w:r>
                    </w:p>
                    <w:p w14:paraId="7E35F69A" w14:textId="77777777" w:rsidR="00763B86" w:rsidRPr="00465356" w:rsidRDefault="00763B86" w:rsidP="00763B86">
                      <w:pPr>
                        <w:pStyle w:val="BodyText"/>
                        <w:numPr>
                          <w:ilvl w:val="1"/>
                          <w:numId w:val="22"/>
                        </w:numPr>
                        <w:snapToGrid/>
                        <w:spacing w:after="0" w:line="240" w:lineRule="auto"/>
                        <w:ind w:left="1200"/>
                        <w:rPr>
                          <w:rFonts w:cs="Times"/>
                          <w:szCs w:val="22"/>
                        </w:rPr>
                      </w:pPr>
                      <w:r w:rsidRPr="00465356">
                        <w:rPr>
                          <w:rFonts w:cs="Times"/>
                          <w:bCs/>
                          <w:szCs w:val="22"/>
                        </w:rPr>
                        <w:t>Within an antenna group, antenna elements are</w:t>
                      </w:r>
                      <w:r w:rsidRPr="00465356">
                        <w:rPr>
                          <w:rStyle w:val="apple-converted-space"/>
                          <w:rFonts w:cs="Times"/>
                          <w:bCs/>
                          <w:szCs w:val="22"/>
                        </w:rPr>
                        <w:t> </w:t>
                      </w:r>
                      <w:r w:rsidRPr="00465356">
                        <w:rPr>
                          <w:rFonts w:cs="Times"/>
                          <w:bCs/>
                          <w:szCs w:val="22"/>
                        </w:rPr>
                        <w:t>uniformly</w:t>
                      </w:r>
                      <w:r w:rsidRPr="00465356">
                        <w:rPr>
                          <w:rStyle w:val="apple-converted-space"/>
                          <w:rFonts w:cs="Times"/>
                          <w:bCs/>
                          <w:szCs w:val="22"/>
                        </w:rPr>
                        <w:t> </w:t>
                      </w:r>
                      <w:r w:rsidRPr="00465356">
                        <w:rPr>
                          <w:rFonts w:cs="Times"/>
                          <w:bCs/>
                          <w:szCs w:val="22"/>
                        </w:rPr>
                        <w:t>spaced. Across different antenna groups, companies to provide details.</w:t>
                      </w:r>
                    </w:p>
                    <w:p w14:paraId="77426BB3" w14:textId="77777777" w:rsidR="00763B86" w:rsidRPr="00465356" w:rsidRDefault="00763B86" w:rsidP="00763B86">
                      <w:pPr>
                        <w:pStyle w:val="BodyText"/>
                        <w:spacing w:after="0"/>
                        <w:rPr>
                          <w:rFonts w:eastAsia="Times New Roman" w:cs="Times"/>
                          <w:bCs/>
                          <w:szCs w:val="28"/>
                        </w:rPr>
                      </w:pPr>
                      <w:r w:rsidRPr="00465356">
                        <w:rPr>
                          <w:rFonts w:eastAsia="Times New Roman" w:cs="Times"/>
                          <w:bCs/>
                          <w:szCs w:val="28"/>
                        </w:rPr>
                        <w:t xml:space="preserve">Additional information for definition of antenna layout </w:t>
                      </w:r>
                    </w:p>
                    <w:p w14:paraId="4A2AB8AC" w14:textId="77777777" w:rsidR="00763B86" w:rsidRPr="00465356" w:rsidRDefault="00763B86" w:rsidP="00763B86">
                      <w:pPr>
                        <w:pStyle w:val="BodyText"/>
                        <w:numPr>
                          <w:ilvl w:val="0"/>
                          <w:numId w:val="22"/>
                        </w:numPr>
                        <w:snapToGrid/>
                        <w:spacing w:after="0" w:line="240" w:lineRule="auto"/>
                        <w:ind w:left="760"/>
                        <w:rPr>
                          <w:rFonts w:eastAsia="Times New Roman" w:cs="Times"/>
                          <w:bCs/>
                          <w:szCs w:val="28"/>
                        </w:rPr>
                      </w:pPr>
                      <w:r w:rsidRPr="00465356">
                        <w:rPr>
                          <w:rFonts w:eastAsia="Times New Roman" w:cs="Times"/>
                          <w:bCs/>
                          <w:szCs w:val="28"/>
                        </w:rPr>
                        <w:t>Based on the number of coherent groups, following exemplary cases can be considered where, within each group, antenna elements are spaced by 0.5λ, and then d</w:t>
                      </w:r>
                      <w:r w:rsidRPr="00FC1830">
                        <w:rPr>
                          <w:rFonts w:eastAsia="Times New Roman" w:cs="Times"/>
                          <w:bCs/>
                          <w:szCs w:val="28"/>
                          <w:vertAlign w:val="subscript"/>
                        </w:rPr>
                        <w:t>G-H</w:t>
                      </w:r>
                      <w:r w:rsidRPr="00465356">
                        <w:rPr>
                          <w:rFonts w:eastAsia="Times New Roman" w:cs="Times"/>
                          <w:bCs/>
                          <w:szCs w:val="28"/>
                        </w:rPr>
                        <w:t>, d</w:t>
                      </w:r>
                      <w:r w:rsidRPr="00FC1830">
                        <w:rPr>
                          <w:rFonts w:eastAsia="Times New Roman" w:cs="Times"/>
                          <w:bCs/>
                          <w:szCs w:val="28"/>
                          <w:vertAlign w:val="subscript"/>
                        </w:rPr>
                        <w:t>G-V</w:t>
                      </w:r>
                      <w:r w:rsidRPr="00465356">
                        <w:rPr>
                          <w:rFonts w:eastAsia="Times New Roman" w:cs="Times"/>
                          <w:bCs/>
                          <w:szCs w:val="28"/>
                        </w:rPr>
                        <w:t xml:space="preserve"> represent the horizontal and vertical spacings between the centers of adjacent antenna groups, respectively </w:t>
                      </w:r>
                    </w:p>
                    <w:p w14:paraId="63FB880E" w14:textId="77777777" w:rsidR="00763B86" w:rsidRPr="00465356" w:rsidRDefault="00763B86" w:rsidP="00763B86">
                      <w:pPr>
                        <w:pStyle w:val="BodyText"/>
                        <w:numPr>
                          <w:ilvl w:val="1"/>
                          <w:numId w:val="22"/>
                        </w:numPr>
                        <w:snapToGrid/>
                        <w:spacing w:after="0" w:line="240" w:lineRule="auto"/>
                        <w:ind w:left="1200"/>
                        <w:rPr>
                          <w:rFonts w:eastAsia="Times New Roman" w:cs="Times"/>
                          <w:bCs/>
                          <w:szCs w:val="28"/>
                        </w:rPr>
                      </w:pPr>
                      <w:r w:rsidRPr="00465356">
                        <w:rPr>
                          <w:rFonts w:eastAsia="Times New Roman" w:cs="Times"/>
                          <w:bCs/>
                          <w:szCs w:val="28"/>
                        </w:rPr>
                        <w:t xml:space="preserve">Further down-selection can be done in the next meeting, if needed </w:t>
                      </w:r>
                    </w:p>
                    <w:p w14:paraId="439F7EAA" w14:textId="77777777" w:rsidR="00763B86" w:rsidRPr="00465356" w:rsidRDefault="00763B86" w:rsidP="00763B86">
                      <w:pPr>
                        <w:pStyle w:val="BodyText"/>
                        <w:numPr>
                          <w:ilvl w:val="1"/>
                          <w:numId w:val="22"/>
                        </w:numPr>
                        <w:snapToGrid/>
                        <w:spacing w:after="0" w:line="240" w:lineRule="auto"/>
                        <w:ind w:left="1200"/>
                        <w:rPr>
                          <w:rFonts w:eastAsia="Times New Roman" w:cs="Times"/>
                          <w:bCs/>
                          <w:szCs w:val="28"/>
                        </w:rPr>
                      </w:pPr>
                      <w:r w:rsidRPr="00465356">
                        <w:rPr>
                          <w:rFonts w:eastAsia="Times New Roman" w:cs="Times"/>
                          <w:bCs/>
                          <w:szCs w:val="28"/>
                        </w:rPr>
                        <w:t xml:space="preserve">The shown exemplary placing of antenna groups can be used for evaluation purpose, but the codebook design is not restricted to shown cases. </w:t>
                      </w:r>
                    </w:p>
                    <w:p w14:paraId="58CB2A14" w14:textId="77777777" w:rsidR="00763B86" w:rsidRPr="00465356" w:rsidRDefault="00763B86" w:rsidP="00763B86">
                      <w:pPr>
                        <w:pStyle w:val="BodyText"/>
                        <w:numPr>
                          <w:ilvl w:val="1"/>
                          <w:numId w:val="22"/>
                        </w:numPr>
                        <w:snapToGrid/>
                        <w:spacing w:after="0" w:line="240" w:lineRule="auto"/>
                        <w:ind w:left="1200"/>
                        <w:rPr>
                          <w:rFonts w:eastAsia="Times New Roman" w:cs="Times"/>
                          <w:bCs/>
                          <w:szCs w:val="28"/>
                        </w:rPr>
                      </w:pPr>
                      <w:r w:rsidRPr="00465356">
                        <w:rPr>
                          <w:rFonts w:eastAsia="Times New Roman" w:cs="Times"/>
                          <w:bCs/>
                          <w:szCs w:val="28"/>
                        </w:rPr>
                        <w:t>Other antenna layouts for other use cases are not precluded.</w:t>
                      </w:r>
                    </w:p>
                    <w:p w14:paraId="051A37CE" w14:textId="77777777" w:rsidR="00763B86" w:rsidRDefault="00763B86" w:rsidP="00763B86">
                      <w:pPr>
                        <w:pStyle w:val="BodyText"/>
                        <w:numPr>
                          <w:ilvl w:val="1"/>
                          <w:numId w:val="22"/>
                        </w:numPr>
                        <w:snapToGrid/>
                        <w:spacing w:after="0" w:line="240" w:lineRule="auto"/>
                        <w:ind w:left="1200"/>
                        <w:rPr>
                          <w:rFonts w:eastAsia="Times New Roman" w:cs="Times"/>
                          <w:bCs/>
                          <w:szCs w:val="28"/>
                        </w:rPr>
                      </w:pPr>
                      <w:r w:rsidRPr="00465356">
                        <w:rPr>
                          <w:rFonts w:eastAsia="Times New Roman" w:cs="Times"/>
                          <w:bCs/>
                          <w:szCs w:val="28"/>
                        </w:rPr>
                        <w:t>To start companies may report their results according to their preferred layout.</w:t>
                      </w:r>
                    </w:p>
                    <w:p w14:paraId="59DB9AF3" w14:textId="77777777" w:rsidR="00763B86" w:rsidRDefault="00763B86" w:rsidP="00763B86">
                      <w:pPr>
                        <w:pStyle w:val="BodyText"/>
                        <w:snapToGrid/>
                        <w:spacing w:after="0" w:line="240" w:lineRule="auto"/>
                        <w:rPr>
                          <w:rFonts w:eastAsia="Times New Roman" w:cs="Times"/>
                          <w:bCs/>
                          <w:szCs w:val="28"/>
                        </w:rPr>
                      </w:pPr>
                    </w:p>
                    <w:tbl>
                      <w:tblPr>
                        <w:tblStyle w:val="TableGrid"/>
                        <w:tblW w:w="9184" w:type="dxa"/>
                        <w:jc w:val="center"/>
                        <w:tblLook w:val="04A0" w:firstRow="1" w:lastRow="0" w:firstColumn="1" w:lastColumn="0" w:noHBand="0" w:noVBand="1"/>
                      </w:tblPr>
                      <w:tblGrid>
                        <w:gridCol w:w="747"/>
                        <w:gridCol w:w="650"/>
                        <w:gridCol w:w="1291"/>
                        <w:gridCol w:w="3856"/>
                        <w:gridCol w:w="2640"/>
                      </w:tblGrid>
                      <w:tr w:rsidR="00763B86" w14:paraId="0065712C" w14:textId="77777777" w:rsidTr="0058214D">
                        <w:trPr>
                          <w:trHeight w:val="227"/>
                          <w:jc w:val="center"/>
                        </w:trPr>
                        <w:tc>
                          <w:tcPr>
                            <w:tcW w:w="850" w:type="dxa"/>
                          </w:tcPr>
                          <w:p w14:paraId="58D43032" w14:textId="77777777" w:rsidR="00763B86" w:rsidRPr="007441E5" w:rsidRDefault="00763B86" w:rsidP="00121F26">
                            <w:pPr>
                              <w:pStyle w:val="BodyText"/>
                              <w:snapToGrid/>
                              <w:spacing w:after="0" w:line="240" w:lineRule="auto"/>
                              <w:rPr>
                                <w:rFonts w:eastAsia="Times New Roman" w:cs="Times"/>
                                <w:b/>
                                <w:sz w:val="18"/>
                                <w:szCs w:val="18"/>
                              </w:rPr>
                            </w:pPr>
                            <w:r w:rsidRPr="007441E5">
                              <w:rPr>
                                <w:rFonts w:eastAsia="Times New Roman" w:cs="Times"/>
                                <w:b/>
                                <w:sz w:val="18"/>
                                <w:szCs w:val="18"/>
                              </w:rPr>
                              <w:t>Case</w:t>
                            </w:r>
                          </w:p>
                        </w:tc>
                        <w:tc>
                          <w:tcPr>
                            <w:tcW w:w="850" w:type="dxa"/>
                          </w:tcPr>
                          <w:p w14:paraId="5F49D8C9" w14:textId="77777777" w:rsidR="00763B86" w:rsidRPr="007441E5" w:rsidRDefault="00763B86" w:rsidP="00121F26">
                            <w:pPr>
                              <w:pStyle w:val="BodyText"/>
                              <w:snapToGrid/>
                              <w:spacing w:after="0" w:line="240" w:lineRule="auto"/>
                              <w:rPr>
                                <w:rFonts w:eastAsia="Times New Roman" w:cs="Times"/>
                                <w:b/>
                                <w:sz w:val="18"/>
                                <w:szCs w:val="18"/>
                              </w:rPr>
                            </w:pPr>
                            <w:r w:rsidRPr="007441E5">
                              <w:rPr>
                                <w:rFonts w:eastAsia="Times New Roman" w:cs="Times"/>
                                <w:b/>
                                <w:sz w:val="18"/>
                                <w:szCs w:val="18"/>
                              </w:rPr>
                              <w:t>Ng</w:t>
                            </w:r>
                          </w:p>
                        </w:tc>
                        <w:tc>
                          <w:tcPr>
                            <w:tcW w:w="1871" w:type="dxa"/>
                          </w:tcPr>
                          <w:p w14:paraId="2F0E8311" w14:textId="77777777" w:rsidR="00763B86" w:rsidRPr="007441E5" w:rsidRDefault="00763B86" w:rsidP="00121F26">
                            <w:pPr>
                              <w:pStyle w:val="BodyText"/>
                              <w:snapToGrid/>
                              <w:spacing w:after="0" w:line="240" w:lineRule="auto"/>
                              <w:rPr>
                                <w:rFonts w:eastAsia="Times New Roman" w:cs="Times"/>
                                <w:b/>
                                <w:sz w:val="18"/>
                                <w:szCs w:val="18"/>
                              </w:rPr>
                            </w:pPr>
                            <w:r w:rsidRPr="007441E5">
                              <w:rPr>
                                <w:rFonts w:eastAsia="Times New Roman" w:cs="Times"/>
                                <w:b/>
                                <w:sz w:val="18"/>
                                <w:szCs w:val="18"/>
                              </w:rPr>
                              <w:t>(M, N, P) per group</w:t>
                            </w:r>
                          </w:p>
                        </w:tc>
                        <w:tc>
                          <w:tcPr>
                            <w:tcW w:w="1871" w:type="dxa"/>
                          </w:tcPr>
                          <w:p w14:paraId="5AC6FA2B" w14:textId="77777777" w:rsidR="00763B86" w:rsidRPr="007441E5" w:rsidRDefault="00763B86" w:rsidP="00121F26">
                            <w:pPr>
                              <w:pStyle w:val="BodyText"/>
                              <w:snapToGrid/>
                              <w:spacing w:after="0" w:line="240" w:lineRule="auto"/>
                              <w:rPr>
                                <w:rFonts w:eastAsia="Times New Roman" w:cs="Times"/>
                                <w:b/>
                                <w:sz w:val="18"/>
                                <w:szCs w:val="18"/>
                              </w:rPr>
                            </w:pPr>
                            <w:r w:rsidRPr="007441E5">
                              <w:rPr>
                                <w:rFonts w:eastAsia="Times New Roman" w:cs="Times"/>
                                <w:b/>
                                <w:sz w:val="18"/>
                                <w:szCs w:val="18"/>
                              </w:rPr>
                              <w:t>Antenna layout</w:t>
                            </w:r>
                          </w:p>
                        </w:tc>
                        <w:tc>
                          <w:tcPr>
                            <w:tcW w:w="3742" w:type="dxa"/>
                          </w:tcPr>
                          <w:p w14:paraId="1E78190B" w14:textId="77777777" w:rsidR="00763B86" w:rsidRPr="007441E5" w:rsidRDefault="00763B86" w:rsidP="00121F26">
                            <w:pPr>
                              <w:pStyle w:val="BodyText"/>
                              <w:snapToGrid/>
                              <w:spacing w:after="0" w:line="240" w:lineRule="auto"/>
                              <w:rPr>
                                <w:rFonts w:eastAsia="Times New Roman" w:cs="Times"/>
                                <w:b/>
                                <w:sz w:val="18"/>
                                <w:szCs w:val="18"/>
                              </w:rPr>
                            </w:pPr>
                            <w:r w:rsidRPr="007441E5">
                              <w:rPr>
                                <w:rFonts w:eastAsia="Times New Roman" w:cs="Times"/>
                                <w:b/>
                                <w:sz w:val="18"/>
                                <w:szCs w:val="18"/>
                              </w:rPr>
                              <w:t>Antenna pattern/</w:t>
                            </w:r>
                            <w:r>
                              <w:rPr>
                                <w:rFonts w:eastAsia="Times New Roman" w:cs="Times"/>
                                <w:b/>
                                <w:sz w:val="18"/>
                                <w:szCs w:val="18"/>
                              </w:rPr>
                              <w:t xml:space="preserve">antenna element </w:t>
                            </w:r>
                            <w:r w:rsidRPr="007441E5">
                              <w:rPr>
                                <w:rFonts w:eastAsia="Times New Roman" w:cs="Times"/>
                                <w:b/>
                                <w:sz w:val="18"/>
                                <w:szCs w:val="18"/>
                              </w:rPr>
                              <w:t>gain</w:t>
                            </w:r>
                          </w:p>
                        </w:tc>
                      </w:tr>
                      <w:tr w:rsidR="00763B86" w14:paraId="53AF6C7C" w14:textId="77777777" w:rsidTr="0058214D">
                        <w:trPr>
                          <w:trHeight w:val="227"/>
                          <w:jc w:val="center"/>
                        </w:trPr>
                        <w:tc>
                          <w:tcPr>
                            <w:tcW w:w="850" w:type="dxa"/>
                          </w:tcPr>
                          <w:p w14:paraId="4EB364F9"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1</w:t>
                            </w:r>
                          </w:p>
                        </w:tc>
                        <w:tc>
                          <w:tcPr>
                            <w:tcW w:w="850" w:type="dxa"/>
                          </w:tcPr>
                          <w:p w14:paraId="533582F1"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1</w:t>
                            </w:r>
                          </w:p>
                        </w:tc>
                        <w:tc>
                          <w:tcPr>
                            <w:tcW w:w="1871" w:type="dxa"/>
                          </w:tcPr>
                          <w:p w14:paraId="46ED41A6"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(2,</w:t>
                            </w:r>
                            <w:r>
                              <w:rPr>
                                <w:rFonts w:eastAsia="Times New Roman" w:cs="Times"/>
                                <w:bCs/>
                                <w:sz w:val="18"/>
                                <w:szCs w:val="18"/>
                              </w:rPr>
                              <w:t xml:space="preserve"> </w:t>
                            </w:r>
                            <w:r w:rsidRPr="00537BD8">
                              <w:rPr>
                                <w:rFonts w:eastAsia="Times New Roman" w:cs="Times"/>
                                <w:bCs/>
                                <w:sz w:val="18"/>
                                <w:szCs w:val="18"/>
                              </w:rPr>
                              <w:t>2,</w:t>
                            </w:r>
                            <w:r>
                              <w:rPr>
                                <w:rFonts w:eastAsia="Times New Roman" w:cs="Times"/>
                                <w:bCs/>
                                <w:sz w:val="18"/>
                                <w:szCs w:val="18"/>
                              </w:rPr>
                              <w:t xml:space="preserve"> </w:t>
                            </w:r>
                            <w:r w:rsidRPr="00537BD8">
                              <w:rPr>
                                <w:rFonts w:eastAsia="Times New Roman" w:cs="Times"/>
                                <w:bCs/>
                                <w:sz w:val="18"/>
                                <w:szCs w:val="18"/>
                              </w:rPr>
                              <w:t>2), (1,</w:t>
                            </w:r>
                            <w:r>
                              <w:rPr>
                                <w:rFonts w:eastAsia="Times New Roman" w:cs="Times"/>
                                <w:bCs/>
                                <w:sz w:val="18"/>
                                <w:szCs w:val="18"/>
                              </w:rPr>
                              <w:t xml:space="preserve"> </w:t>
                            </w:r>
                            <w:r w:rsidRPr="00537BD8">
                              <w:rPr>
                                <w:rFonts w:eastAsia="Times New Roman" w:cs="Times"/>
                                <w:bCs/>
                                <w:sz w:val="18"/>
                                <w:szCs w:val="18"/>
                              </w:rPr>
                              <w:t>4,</w:t>
                            </w:r>
                            <w:r>
                              <w:rPr>
                                <w:rFonts w:eastAsia="Times New Roman" w:cs="Times"/>
                                <w:bCs/>
                                <w:sz w:val="18"/>
                                <w:szCs w:val="18"/>
                              </w:rPr>
                              <w:t xml:space="preserve"> </w:t>
                            </w:r>
                            <w:r w:rsidRPr="00537BD8">
                              <w:rPr>
                                <w:rFonts w:eastAsia="Times New Roman" w:cs="Times"/>
                                <w:bCs/>
                                <w:sz w:val="18"/>
                                <w:szCs w:val="18"/>
                              </w:rPr>
                              <w:t>2)</w:t>
                            </w:r>
                          </w:p>
                        </w:tc>
                        <w:tc>
                          <w:tcPr>
                            <w:tcW w:w="1871" w:type="dxa"/>
                          </w:tcPr>
                          <w:p w14:paraId="16FC5EF0" w14:textId="51012313" w:rsidR="00763B86" w:rsidRPr="00537BD8" w:rsidRDefault="00CF45E3" w:rsidP="00121F26">
                            <w:pPr>
                              <w:pStyle w:val="BodyText"/>
                              <w:snapToGrid/>
                              <w:spacing w:after="0" w:line="240" w:lineRule="auto"/>
                              <w:rPr>
                                <w:rFonts w:eastAsia="Times New Roman" w:cs="Times"/>
                                <w:bCs/>
                                <w:sz w:val="18"/>
                                <w:szCs w:val="18"/>
                              </w:rPr>
                            </w:pPr>
                            <w:r w:rsidRPr="00CF45E3">
                              <w:rPr>
                                <w:rFonts w:eastAsia="Times New Roman" w:cs="Times"/>
                                <w:bCs/>
                                <w:noProof/>
                                <w:sz w:val="18"/>
                                <w:szCs w:val="18"/>
                              </w:rPr>
                              <w:drawing>
                                <wp:inline distT="0" distB="0" distL="0" distR="0" wp14:anchorId="74C84C40" wp14:editId="5974C6B8">
                                  <wp:extent cx="2159000" cy="855345"/>
                                  <wp:effectExtent l="0" t="0" r="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59000" cy="855345"/>
                                          </a:xfrm>
                                          <a:prstGeom prst="rect">
                                            <a:avLst/>
                                          </a:prstGeom>
                                          <a:noFill/>
                                          <a:ln>
                                            <a:noFill/>
                                          </a:ln>
                                        </pic:spPr>
                                      </pic:pic>
                                    </a:graphicData>
                                  </a:graphic>
                                </wp:inline>
                              </w:drawing>
                            </w:r>
                          </w:p>
                        </w:tc>
                        <w:tc>
                          <w:tcPr>
                            <w:tcW w:w="3742" w:type="dxa"/>
                          </w:tcPr>
                          <w:p w14:paraId="6AD2EAA9" w14:textId="77777777" w:rsidR="00763B86" w:rsidRPr="00537BD8" w:rsidRDefault="00763B86" w:rsidP="00537BD8">
                            <w:pPr>
                              <w:pStyle w:val="BodyText"/>
                              <w:spacing w:after="0"/>
                              <w:rPr>
                                <w:sz w:val="18"/>
                                <w:szCs w:val="18"/>
                                <w:lang w:eastAsia="zh-CN"/>
                              </w:rPr>
                            </w:pPr>
                            <w:r w:rsidRPr="00537BD8">
                              <w:rPr>
                                <w:sz w:val="18"/>
                                <w:szCs w:val="18"/>
                                <w:lang w:eastAsia="zh-CN"/>
                              </w:rPr>
                              <w:t>Isotropic (Indoor/Outdoor FWA &amp; Industrial)</w:t>
                            </w:r>
                          </w:p>
                          <w:p w14:paraId="38814E8E" w14:textId="77777777" w:rsidR="00763B86" w:rsidRPr="00537BD8" w:rsidRDefault="00763B86" w:rsidP="00537BD8">
                            <w:pPr>
                              <w:pStyle w:val="BodyText"/>
                              <w:spacing w:after="0"/>
                              <w:rPr>
                                <w:rFonts w:eastAsia="Times New Roman" w:cs="Times"/>
                                <w:bCs/>
                                <w:sz w:val="18"/>
                                <w:szCs w:val="18"/>
                              </w:rPr>
                            </w:pPr>
                            <w:r w:rsidRPr="00537BD8">
                              <w:rPr>
                                <w:sz w:val="18"/>
                                <w:szCs w:val="18"/>
                                <w:lang w:eastAsia="zh-CN"/>
                              </w:rPr>
                              <w:t>8 dBi, 65° HPBW(Outdoor FWA)</w:t>
                            </w:r>
                          </w:p>
                        </w:tc>
                      </w:tr>
                      <w:tr w:rsidR="00763B86" w14:paraId="40579DFB" w14:textId="77777777" w:rsidTr="0058214D">
                        <w:trPr>
                          <w:trHeight w:val="227"/>
                          <w:jc w:val="center"/>
                        </w:trPr>
                        <w:tc>
                          <w:tcPr>
                            <w:tcW w:w="850" w:type="dxa"/>
                          </w:tcPr>
                          <w:p w14:paraId="0BE1B528"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2</w:t>
                            </w:r>
                          </w:p>
                        </w:tc>
                        <w:tc>
                          <w:tcPr>
                            <w:tcW w:w="850" w:type="dxa"/>
                          </w:tcPr>
                          <w:p w14:paraId="6CEF666B"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2</w:t>
                            </w:r>
                          </w:p>
                        </w:tc>
                        <w:tc>
                          <w:tcPr>
                            <w:tcW w:w="1871" w:type="dxa"/>
                          </w:tcPr>
                          <w:p w14:paraId="3738FB20" w14:textId="77777777" w:rsidR="00763B86" w:rsidRPr="00537BD8" w:rsidRDefault="00763B86" w:rsidP="00121F26">
                            <w:pPr>
                              <w:pStyle w:val="BodyText"/>
                              <w:snapToGrid/>
                              <w:spacing w:after="0" w:line="240" w:lineRule="auto"/>
                              <w:rPr>
                                <w:rFonts w:eastAsia="Times New Roman" w:cs="Times"/>
                                <w:bCs/>
                                <w:sz w:val="18"/>
                                <w:szCs w:val="18"/>
                              </w:rPr>
                            </w:pPr>
                            <w:r>
                              <w:rPr>
                                <w:rFonts w:eastAsia="Times New Roman" w:cs="Times"/>
                                <w:bCs/>
                                <w:sz w:val="18"/>
                                <w:szCs w:val="18"/>
                              </w:rPr>
                              <w:t>(1, 2, 2)</w:t>
                            </w:r>
                          </w:p>
                        </w:tc>
                        <w:tc>
                          <w:tcPr>
                            <w:tcW w:w="1871" w:type="dxa"/>
                          </w:tcPr>
                          <w:p w14:paraId="2006D5F7" w14:textId="6DC97A83" w:rsidR="00763B86" w:rsidRPr="00537BD8" w:rsidRDefault="00CF45E3" w:rsidP="00121F26">
                            <w:pPr>
                              <w:pStyle w:val="BodyText"/>
                              <w:snapToGrid/>
                              <w:spacing w:after="0" w:line="240" w:lineRule="auto"/>
                              <w:rPr>
                                <w:rFonts w:eastAsia="Times New Roman" w:cs="Times"/>
                                <w:bCs/>
                                <w:sz w:val="18"/>
                                <w:szCs w:val="18"/>
                              </w:rPr>
                            </w:pPr>
                            <w:r w:rsidRPr="00CF45E3">
                              <w:rPr>
                                <w:rFonts w:eastAsia="Times New Roman" w:cs="Times"/>
                                <w:bCs/>
                                <w:noProof/>
                                <w:sz w:val="18"/>
                                <w:szCs w:val="18"/>
                              </w:rPr>
                              <w:drawing>
                                <wp:inline distT="0" distB="0" distL="0" distR="0" wp14:anchorId="5682E92F" wp14:editId="186CF541">
                                  <wp:extent cx="2311400" cy="11512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11400" cy="1151255"/>
                                          </a:xfrm>
                                          <a:prstGeom prst="rect">
                                            <a:avLst/>
                                          </a:prstGeom>
                                          <a:noFill/>
                                          <a:ln>
                                            <a:noFill/>
                                          </a:ln>
                                        </pic:spPr>
                                      </pic:pic>
                                    </a:graphicData>
                                  </a:graphic>
                                </wp:inline>
                              </w:drawing>
                            </w:r>
                          </w:p>
                        </w:tc>
                        <w:tc>
                          <w:tcPr>
                            <w:tcW w:w="3742" w:type="dxa"/>
                          </w:tcPr>
                          <w:p w14:paraId="414B2851" w14:textId="77777777" w:rsidR="00763B86" w:rsidRPr="00537BD8" w:rsidRDefault="00763B86" w:rsidP="002D19F4">
                            <w:pPr>
                              <w:pStyle w:val="BodyText"/>
                              <w:spacing w:after="0"/>
                              <w:jc w:val="both"/>
                              <w:rPr>
                                <w:sz w:val="18"/>
                                <w:szCs w:val="18"/>
                                <w:lang w:eastAsia="zh-CN"/>
                              </w:rPr>
                            </w:pPr>
                            <w:r w:rsidRPr="00537BD8">
                              <w:rPr>
                                <w:sz w:val="18"/>
                                <w:szCs w:val="18"/>
                                <w:lang w:eastAsia="zh-CN"/>
                              </w:rPr>
                              <w:t>Isotropic (Indoor/Outdoor FWA &amp; Industrial)</w:t>
                            </w:r>
                          </w:p>
                          <w:p w14:paraId="7B567F1E" w14:textId="77777777" w:rsidR="00763B86" w:rsidRPr="00537BD8" w:rsidRDefault="00763B86" w:rsidP="002D19F4">
                            <w:pPr>
                              <w:pStyle w:val="BodyText"/>
                              <w:snapToGrid/>
                              <w:spacing w:after="0" w:line="240" w:lineRule="auto"/>
                              <w:jc w:val="both"/>
                              <w:rPr>
                                <w:rFonts w:eastAsia="Times New Roman" w:cs="Times"/>
                                <w:bCs/>
                                <w:sz w:val="18"/>
                                <w:szCs w:val="18"/>
                              </w:rPr>
                            </w:pPr>
                            <w:r w:rsidRPr="00537BD8">
                              <w:rPr>
                                <w:sz w:val="18"/>
                                <w:szCs w:val="18"/>
                                <w:lang w:eastAsia="zh-CN"/>
                              </w:rPr>
                              <w:t>8 dBi, 65° HPBW(Outdoor FWA)</w:t>
                            </w:r>
                          </w:p>
                        </w:tc>
                      </w:tr>
                      <w:tr w:rsidR="00763B86" w14:paraId="500A0781" w14:textId="77777777" w:rsidTr="0058214D">
                        <w:trPr>
                          <w:trHeight w:val="227"/>
                          <w:jc w:val="center"/>
                        </w:trPr>
                        <w:tc>
                          <w:tcPr>
                            <w:tcW w:w="850" w:type="dxa"/>
                          </w:tcPr>
                          <w:p w14:paraId="7C54783A"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3</w:t>
                            </w:r>
                          </w:p>
                        </w:tc>
                        <w:tc>
                          <w:tcPr>
                            <w:tcW w:w="850" w:type="dxa"/>
                          </w:tcPr>
                          <w:p w14:paraId="4F95454D" w14:textId="77777777" w:rsidR="00763B86" w:rsidRPr="00537BD8" w:rsidRDefault="00763B86" w:rsidP="00121F26">
                            <w:pPr>
                              <w:pStyle w:val="BodyText"/>
                              <w:snapToGrid/>
                              <w:spacing w:after="0" w:line="240" w:lineRule="auto"/>
                              <w:rPr>
                                <w:rFonts w:eastAsia="Times New Roman" w:cs="Times"/>
                                <w:bCs/>
                                <w:sz w:val="18"/>
                                <w:szCs w:val="18"/>
                              </w:rPr>
                            </w:pPr>
                            <w:r w:rsidRPr="00537BD8">
                              <w:rPr>
                                <w:rFonts w:eastAsia="Times New Roman" w:cs="Times"/>
                                <w:bCs/>
                                <w:sz w:val="18"/>
                                <w:szCs w:val="18"/>
                              </w:rPr>
                              <w:t>4</w:t>
                            </w:r>
                          </w:p>
                        </w:tc>
                        <w:tc>
                          <w:tcPr>
                            <w:tcW w:w="1871" w:type="dxa"/>
                          </w:tcPr>
                          <w:p w14:paraId="2C907B1B" w14:textId="77777777" w:rsidR="00763B86" w:rsidRPr="00537BD8" w:rsidRDefault="00763B86" w:rsidP="00121F26">
                            <w:pPr>
                              <w:pStyle w:val="BodyText"/>
                              <w:snapToGrid/>
                              <w:spacing w:after="0" w:line="240" w:lineRule="auto"/>
                              <w:rPr>
                                <w:rFonts w:eastAsia="Times New Roman" w:cs="Times"/>
                                <w:bCs/>
                                <w:sz w:val="18"/>
                                <w:szCs w:val="18"/>
                              </w:rPr>
                            </w:pPr>
                            <w:r>
                              <w:rPr>
                                <w:rFonts w:eastAsia="Times New Roman" w:cs="Times"/>
                                <w:bCs/>
                                <w:sz w:val="18"/>
                                <w:szCs w:val="18"/>
                              </w:rPr>
                              <w:t>(1, 1, 2)</w:t>
                            </w:r>
                          </w:p>
                        </w:tc>
                        <w:tc>
                          <w:tcPr>
                            <w:tcW w:w="1871" w:type="dxa"/>
                          </w:tcPr>
                          <w:p w14:paraId="3DCF965F" w14:textId="2B23C58C" w:rsidR="00763B86" w:rsidRPr="00537BD8" w:rsidRDefault="0090262B" w:rsidP="00121F26">
                            <w:pPr>
                              <w:pStyle w:val="BodyText"/>
                              <w:snapToGrid/>
                              <w:spacing w:after="0" w:line="240" w:lineRule="auto"/>
                              <w:rPr>
                                <w:rFonts w:eastAsia="Times New Roman" w:cs="Times"/>
                                <w:bCs/>
                                <w:sz w:val="18"/>
                                <w:szCs w:val="18"/>
                              </w:rPr>
                            </w:pPr>
                            <w:r w:rsidRPr="0090262B">
                              <w:rPr>
                                <w:rFonts w:eastAsia="Times New Roman" w:cs="Times"/>
                                <w:bCs/>
                                <w:noProof/>
                                <w:sz w:val="18"/>
                                <w:szCs w:val="18"/>
                              </w:rPr>
                              <w:drawing>
                                <wp:inline distT="0" distB="0" distL="0" distR="0" wp14:anchorId="5406CD70" wp14:editId="63CDD819">
                                  <wp:extent cx="2209800" cy="10668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09800" cy="1066800"/>
                                          </a:xfrm>
                                          <a:prstGeom prst="rect">
                                            <a:avLst/>
                                          </a:prstGeom>
                                          <a:noFill/>
                                          <a:ln>
                                            <a:noFill/>
                                          </a:ln>
                                        </pic:spPr>
                                      </pic:pic>
                                    </a:graphicData>
                                  </a:graphic>
                                </wp:inline>
                              </w:drawing>
                            </w:r>
                          </w:p>
                        </w:tc>
                        <w:tc>
                          <w:tcPr>
                            <w:tcW w:w="3742" w:type="dxa"/>
                          </w:tcPr>
                          <w:p w14:paraId="5FC89300" w14:textId="77777777" w:rsidR="00763B86" w:rsidRPr="00537BD8" w:rsidRDefault="00763B86" w:rsidP="00537BD8">
                            <w:pPr>
                              <w:pStyle w:val="BodyText"/>
                              <w:spacing w:after="0"/>
                              <w:rPr>
                                <w:sz w:val="18"/>
                                <w:szCs w:val="18"/>
                                <w:lang w:eastAsia="zh-CN"/>
                              </w:rPr>
                            </w:pPr>
                            <w:r w:rsidRPr="00537BD8">
                              <w:rPr>
                                <w:sz w:val="18"/>
                                <w:szCs w:val="18"/>
                                <w:lang w:eastAsia="zh-CN"/>
                              </w:rPr>
                              <w:t>Isotropic (Indoor/Outdoor FWA &amp; Industrial)</w:t>
                            </w:r>
                          </w:p>
                          <w:p w14:paraId="2CBC54B2" w14:textId="77777777" w:rsidR="00763B86" w:rsidRPr="00537BD8" w:rsidRDefault="00763B86" w:rsidP="00537BD8">
                            <w:pPr>
                              <w:pStyle w:val="BodyText"/>
                              <w:snapToGrid/>
                              <w:spacing w:after="0" w:line="240" w:lineRule="auto"/>
                              <w:rPr>
                                <w:rFonts w:eastAsia="Times New Roman" w:cs="Times"/>
                                <w:bCs/>
                                <w:sz w:val="18"/>
                                <w:szCs w:val="18"/>
                              </w:rPr>
                            </w:pPr>
                            <w:r>
                              <w:rPr>
                                <w:sz w:val="18"/>
                                <w:szCs w:val="18"/>
                                <w:lang w:eastAsia="zh-CN"/>
                              </w:rPr>
                              <w:t>4</w:t>
                            </w:r>
                            <w:r w:rsidRPr="00537BD8">
                              <w:rPr>
                                <w:sz w:val="18"/>
                                <w:szCs w:val="18"/>
                                <w:lang w:eastAsia="zh-CN"/>
                              </w:rPr>
                              <w:t xml:space="preserve"> dBi, </w:t>
                            </w:r>
                            <w:r>
                              <w:rPr>
                                <w:sz w:val="18"/>
                                <w:szCs w:val="18"/>
                                <w:lang w:eastAsia="zh-CN"/>
                              </w:rPr>
                              <w:t>110</w:t>
                            </w:r>
                            <w:r w:rsidRPr="00537BD8">
                              <w:rPr>
                                <w:sz w:val="18"/>
                                <w:szCs w:val="18"/>
                                <w:lang w:eastAsia="zh-CN"/>
                              </w:rPr>
                              <w:t>° HPBW(</w:t>
                            </w:r>
                            <w:r>
                              <w:rPr>
                                <w:sz w:val="18"/>
                                <w:szCs w:val="18"/>
                                <w:lang w:eastAsia="zh-CN"/>
                              </w:rPr>
                              <w:t>Indoor FWA &amp; Industrial</w:t>
                            </w:r>
                            <w:r w:rsidRPr="00537BD8">
                              <w:rPr>
                                <w:sz w:val="18"/>
                                <w:szCs w:val="18"/>
                                <w:lang w:eastAsia="zh-CN"/>
                              </w:rPr>
                              <w:t>)</w:t>
                            </w:r>
                          </w:p>
                        </w:tc>
                      </w:tr>
                    </w:tbl>
                    <w:p w14:paraId="2BCECDB6" w14:textId="77777777" w:rsidR="00763B86" w:rsidRPr="00296F0D" w:rsidRDefault="00763B86" w:rsidP="00763B86">
                      <w:pPr>
                        <w:pStyle w:val="BodyText"/>
                        <w:snapToGrid/>
                        <w:spacing w:after="0" w:line="240" w:lineRule="auto"/>
                        <w:rPr>
                          <w:rFonts w:eastAsia="Times New Roman" w:cs="Times"/>
                          <w:bCs/>
                          <w:szCs w:val="28"/>
                        </w:rPr>
                      </w:pPr>
                    </w:p>
                  </w:txbxContent>
                </v:textbox>
                <w10:anchorlock/>
              </v:shape>
            </w:pict>
          </mc:Fallback>
        </mc:AlternateContent>
      </w:r>
    </w:p>
    <w:p w14:paraId="5DD7F4B6" w14:textId="77777777" w:rsidR="005E6C39" w:rsidRPr="009C415B" w:rsidRDefault="005E6C39" w:rsidP="00763B86">
      <w:pPr>
        <w:rPr>
          <w:lang w:eastAsia="ja-JP"/>
        </w:rPr>
      </w:pPr>
      <w:r w:rsidRPr="009C415B">
        <w:rPr>
          <w:lang w:eastAsia="ja-JP"/>
        </w:rPr>
        <w:lastRenderedPageBreak/>
        <w:t xml:space="preserve">Support for a larger codebook requires a significant design effort, as can be seen above. A new 8-port SRS will be needed as well as the codebook itself. The codebook design is likely to be a much more complex task, since the number of potential codewords can grow exponentially with the number of elements, depending on the UE antenna configurations assumed. Non-homogeneities such as partial coherence, power modes, and directionality require extra effort in codebook designs, and these are more complex to design for than in the 4-port case.  </w:t>
      </w:r>
    </w:p>
    <w:p w14:paraId="1C7DF4C4" w14:textId="29738FA7" w:rsidR="00763B86" w:rsidRPr="009C415B" w:rsidRDefault="00D45258" w:rsidP="00763B86">
      <w:pPr>
        <w:rPr>
          <w:color w:val="FF0000"/>
          <w:lang w:eastAsia="ja-JP"/>
        </w:rPr>
      </w:pPr>
      <w:r>
        <w:t xml:space="preserve">To restrict the </w:t>
      </w:r>
      <w:r w:rsidR="00086CED">
        <w:t xml:space="preserve">number of possible </w:t>
      </w:r>
      <w:r w:rsidR="00513986">
        <w:t xml:space="preserve">codebook </w:t>
      </w:r>
      <w:r w:rsidR="00086CED">
        <w:t>design</w:t>
      </w:r>
      <w:r w:rsidR="009531B1">
        <w:t>s</w:t>
      </w:r>
      <w:r w:rsidR="00FA21C7">
        <w:t>,</w:t>
      </w:r>
      <w:r w:rsidR="00511957">
        <w:t xml:space="preserve"> </w:t>
      </w:r>
      <w:r w:rsidR="00FA21C7" w:rsidRPr="00FC1830">
        <w:t xml:space="preserve">the following </w:t>
      </w:r>
      <w:r w:rsidR="00FA21C7" w:rsidRPr="00D75038">
        <w:t>agreement</w:t>
      </w:r>
      <w:r w:rsidR="00FA21C7" w:rsidRPr="00FC1830">
        <w:t xml:space="preserve"> was reached</w:t>
      </w:r>
      <w:r w:rsidR="00FA21C7">
        <w:t>:</w:t>
      </w:r>
      <w:r w:rsidR="00FA21C7">
        <w:br/>
      </w:r>
      <w:r w:rsidR="00FA21C7">
        <w:br/>
      </w:r>
      <w:r w:rsidR="00763B86" w:rsidRPr="00631C8F">
        <w:rPr>
          <w:noProof/>
        </w:rPr>
        <mc:AlternateContent>
          <mc:Choice Requires="wps">
            <w:drawing>
              <wp:inline distT="0" distB="0" distL="0" distR="0" wp14:anchorId="25E6C65D" wp14:editId="2154AA70">
                <wp:extent cx="6120765" cy="2082165"/>
                <wp:effectExtent l="0" t="0" r="13335" b="13335"/>
                <wp:docPr id="32" name="Text Box 32"/>
                <wp:cNvGraphicFramePr/>
                <a:graphic xmlns:a="http://schemas.openxmlformats.org/drawingml/2006/main">
                  <a:graphicData uri="http://schemas.microsoft.com/office/word/2010/wordprocessingShape">
                    <wps:wsp>
                      <wps:cNvSpPr txBox="1"/>
                      <wps:spPr>
                        <a:xfrm>
                          <a:off x="0" y="0"/>
                          <a:ext cx="6120765" cy="2082165"/>
                        </a:xfrm>
                        <a:prstGeom prst="rect">
                          <a:avLst/>
                        </a:prstGeom>
                        <a:solidFill>
                          <a:schemeClr val="lt1"/>
                        </a:solidFill>
                        <a:ln w="6350">
                          <a:solidFill>
                            <a:prstClr val="black"/>
                          </a:solidFill>
                        </a:ln>
                      </wps:spPr>
                      <wps:txbx>
                        <w:txbxContent>
                          <w:p w14:paraId="6EFAB002" w14:textId="77777777" w:rsidR="00763B86" w:rsidRPr="004312C0" w:rsidRDefault="00763B86" w:rsidP="00763B86">
                            <w:pPr>
                              <w:rPr>
                                <w:rFonts w:cs="Times"/>
                                <w:b/>
                                <w:bCs/>
                                <w:color w:val="000000"/>
                                <w:szCs w:val="20"/>
                                <w:shd w:val="clear" w:color="auto" w:fill="FFFF00"/>
                              </w:rPr>
                            </w:pPr>
                            <w:r w:rsidRPr="007C2D25">
                              <w:rPr>
                                <w:rFonts w:cs="Times"/>
                                <w:b/>
                                <w:bCs/>
                                <w:color w:val="000000"/>
                                <w:szCs w:val="20"/>
                                <w:highlight w:val="green"/>
                                <w:shd w:val="clear" w:color="auto" w:fill="FFFF00"/>
                              </w:rPr>
                              <w:t>Agreement</w:t>
                            </w:r>
                            <w:r>
                              <w:rPr>
                                <w:rStyle w:val="apple-converted-space"/>
                                <w:rFonts w:cs="Times"/>
                                <w:b/>
                                <w:bCs/>
                                <w:color w:val="000000"/>
                                <w:szCs w:val="20"/>
                                <w:shd w:val="clear" w:color="auto" w:fill="FFFF00"/>
                              </w:rPr>
                              <w:br/>
                            </w:r>
                            <w:r w:rsidRPr="007C2D25">
                              <w:rPr>
                                <w:rFonts w:cs="Times"/>
                                <w:bCs/>
                                <w:szCs w:val="20"/>
                              </w:rPr>
                              <w:t>For 8TX UE codebook-based uplink transmission, down-select one of</w:t>
                            </w:r>
                          </w:p>
                          <w:p w14:paraId="223F2242" w14:textId="77777777" w:rsidR="00763B86" w:rsidRPr="007C2D25" w:rsidRDefault="00763B86" w:rsidP="00763B86">
                            <w:pPr>
                              <w:numPr>
                                <w:ilvl w:val="0"/>
                                <w:numId w:val="24"/>
                              </w:numPr>
                              <w:spacing w:after="0" w:line="240" w:lineRule="auto"/>
                              <w:rPr>
                                <w:rFonts w:eastAsia="Times New Roman" w:cs="Times"/>
                                <w:szCs w:val="20"/>
                              </w:rPr>
                            </w:pPr>
                            <w:r w:rsidRPr="007C2D25">
                              <w:rPr>
                                <w:rFonts w:eastAsia="Times New Roman" w:cs="Times"/>
                                <w:bCs/>
                                <w:szCs w:val="20"/>
                              </w:rPr>
                              <w:t>Alt1-a:</w:t>
                            </w:r>
                          </w:p>
                          <w:p w14:paraId="6B11F63F"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non-coherent UEs</w:t>
                            </w:r>
                          </w:p>
                          <w:p w14:paraId="2B20B88A"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fully/partially-coherent UEs</w:t>
                            </w:r>
                          </w:p>
                          <w:p w14:paraId="21543E1B" w14:textId="77777777" w:rsidR="00763B86" w:rsidRPr="007C2D25" w:rsidRDefault="00763B86" w:rsidP="00763B86">
                            <w:pPr>
                              <w:numPr>
                                <w:ilvl w:val="0"/>
                                <w:numId w:val="24"/>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fully-coherent UEs</w:t>
                            </w:r>
                          </w:p>
                          <w:p w14:paraId="5B4B07D0" w14:textId="77777777" w:rsidR="00763B86" w:rsidRPr="007C2D25" w:rsidRDefault="00763B86" w:rsidP="00763B86">
                            <w:pPr>
                              <w:numPr>
                                <w:ilvl w:val="0"/>
                                <w:numId w:val="24"/>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7C2D25" w:rsidRDefault="00763B86" w:rsidP="00763B86">
                            <w:pPr>
                              <w:numPr>
                                <w:ilvl w:val="0"/>
                                <w:numId w:val="24"/>
                              </w:numPr>
                              <w:spacing w:after="0" w:line="240" w:lineRule="auto"/>
                              <w:rPr>
                                <w:rFonts w:eastAsia="Times New Roman" w:cs="Times"/>
                                <w:szCs w:val="20"/>
                              </w:rPr>
                            </w:pPr>
                            <w:r w:rsidRPr="007C2D25">
                              <w:rPr>
                                <w:rFonts w:eastAsia="Times New Roman" w:cs="Times"/>
                                <w:bCs/>
                                <w:szCs w:val="20"/>
                              </w:rPr>
                              <w:t>Alt2-b:</w:t>
                            </w:r>
                          </w:p>
                          <w:p w14:paraId="72C471BF"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7C2D25" w:rsidRDefault="00763B86" w:rsidP="00763B86">
                            <w:pPr>
                              <w:numPr>
                                <w:ilvl w:val="0"/>
                                <w:numId w:val="24"/>
                              </w:numPr>
                              <w:spacing w:after="0" w:line="240" w:lineRule="auto"/>
                              <w:rPr>
                                <w:rFonts w:eastAsia="Times New Roman" w:cs="Times"/>
                                <w:szCs w:val="20"/>
                              </w:rPr>
                            </w:pPr>
                            <w:r w:rsidRPr="007C2D25">
                              <w:rPr>
                                <w:rFonts w:eastAsia="Times New Roman" w:cs="Times"/>
                                <w:bCs/>
                                <w:szCs w:val="20"/>
                              </w:rPr>
                              <w:t>Alt3:</w:t>
                            </w:r>
                          </w:p>
                          <w:p w14:paraId="15A07B68"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codebook for fully/partially/non-coherent UEs</w:t>
                            </w:r>
                            <w:r>
                              <w:rPr>
                                <w:rFonts w:eastAsia="Times New Roman" w:cs="Times"/>
                                <w:bCs/>
                                <w:szCs w:val="20"/>
                              </w:rPr>
                              <w:br/>
                            </w:r>
                          </w:p>
                          <w:p w14:paraId="48AB0272" w14:textId="77777777" w:rsidR="00763B86" w:rsidRPr="004312C0" w:rsidRDefault="00763B86" w:rsidP="00763B86">
                            <w:pPr>
                              <w:spacing w:after="0" w:line="240" w:lineRule="auto"/>
                              <w:rPr>
                                <w:rFonts w:eastAsia="Times New Roman" w:cs="Times"/>
                                <w:szCs w:val="20"/>
                              </w:rPr>
                            </w:pPr>
                            <w:r w:rsidRPr="007C2D25">
                              <w:rPr>
                                <w:rFonts w:eastAsia="Times New Roman" w:cs="Times"/>
                                <w:bCs/>
                                <w:szCs w:val="20"/>
                              </w:rPr>
                              <w:t>Transmission using one or multiple precoders corresponding to one or multiple SRS resources can be studied as part of the above alternatives.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5E6C65D" id="Text Box 32" o:spid="_x0000_s1030" type="#_x0000_t202" style="width:481.95pt;height:16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" fillcolor="white [3201]" strokeweight=".5pt">
                <v:textbox style="mso-fit-shape-to-text:t">
                  <w:txbxContent>
                    <w:p w14:paraId="6EFAB002" w14:textId="77777777" w:rsidR="00763B86" w:rsidRPr="004312C0" w:rsidRDefault="00763B86" w:rsidP="00763B86">
                      <w:pPr>
                        <w:rPr>
                          <w:rFonts w:cs="Times"/>
                          <w:b/>
                          <w:bCs/>
                          <w:color w:val="000000"/>
                          <w:szCs w:val="20"/>
                          <w:shd w:val="clear" w:color="auto" w:fill="FFFF00"/>
                        </w:rPr>
                      </w:pPr>
                      <w:r w:rsidRPr="007C2D25">
                        <w:rPr>
                          <w:rFonts w:cs="Times"/>
                          <w:b/>
                          <w:bCs/>
                          <w:color w:val="000000"/>
                          <w:szCs w:val="20"/>
                          <w:highlight w:val="green"/>
                          <w:shd w:val="clear" w:color="auto" w:fill="FFFF00"/>
                        </w:rPr>
                        <w:t>Agreement</w:t>
                      </w:r>
                      <w:r>
                        <w:rPr>
                          <w:rStyle w:val="apple-converted-space"/>
                          <w:rFonts w:cs="Times"/>
                          <w:b/>
                          <w:bCs/>
                          <w:color w:val="000000"/>
                          <w:szCs w:val="20"/>
                          <w:shd w:val="clear" w:color="auto" w:fill="FFFF00"/>
                        </w:rPr>
                        <w:br/>
                      </w:r>
                      <w:r w:rsidRPr="007C2D25">
                        <w:rPr>
                          <w:rFonts w:cs="Times"/>
                          <w:bCs/>
                          <w:szCs w:val="20"/>
                        </w:rPr>
                        <w:t>For 8TX UE codebook-based uplink transmission, down-select one of</w:t>
                      </w:r>
                    </w:p>
                    <w:p w14:paraId="223F2242" w14:textId="77777777" w:rsidR="00763B86" w:rsidRPr="007C2D25" w:rsidRDefault="00763B86" w:rsidP="00763B86">
                      <w:pPr>
                        <w:numPr>
                          <w:ilvl w:val="0"/>
                          <w:numId w:val="24"/>
                        </w:numPr>
                        <w:spacing w:after="0" w:line="240" w:lineRule="auto"/>
                        <w:rPr>
                          <w:rFonts w:eastAsia="Times New Roman" w:cs="Times"/>
                          <w:szCs w:val="20"/>
                        </w:rPr>
                      </w:pPr>
                      <w:r w:rsidRPr="007C2D25">
                        <w:rPr>
                          <w:rFonts w:eastAsia="Times New Roman" w:cs="Times"/>
                          <w:bCs/>
                          <w:szCs w:val="20"/>
                        </w:rPr>
                        <w:t>Alt1-a:</w:t>
                      </w:r>
                    </w:p>
                    <w:p w14:paraId="6B11F63F"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non-coherent UEs</w:t>
                      </w:r>
                    </w:p>
                    <w:p w14:paraId="2B20B88A"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w:t>
                      </w:r>
                      <w:proofErr w:type="gramStart"/>
                      <w:r w:rsidRPr="007C2D25">
                        <w:rPr>
                          <w:rFonts w:eastAsia="Times New Roman" w:cs="Times"/>
                          <w:bCs/>
                          <w:szCs w:val="20"/>
                        </w:rPr>
                        <w:t>partially-coherent</w:t>
                      </w:r>
                      <w:proofErr w:type="gramEnd"/>
                      <w:r w:rsidRPr="007C2D25">
                        <w:rPr>
                          <w:rFonts w:eastAsia="Times New Roman" w:cs="Times"/>
                          <w:bCs/>
                          <w:szCs w:val="20"/>
                        </w:rPr>
                        <w:t xml:space="preserve"> UEs</w:t>
                      </w:r>
                    </w:p>
                    <w:p w14:paraId="21543E1B" w14:textId="77777777" w:rsidR="00763B86" w:rsidRPr="007C2D25" w:rsidRDefault="00763B86" w:rsidP="00763B86">
                      <w:pPr>
                        <w:numPr>
                          <w:ilvl w:val="0"/>
                          <w:numId w:val="24"/>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 xml:space="preserve">Study NR Rel-15 DL Type I codebook as the starting point for design of the codebook for </w:t>
                      </w:r>
                      <w:proofErr w:type="gramStart"/>
                      <w:r w:rsidRPr="007C2D25">
                        <w:rPr>
                          <w:rFonts w:eastAsia="Times New Roman" w:cs="Times"/>
                          <w:bCs/>
                          <w:szCs w:val="20"/>
                        </w:rPr>
                        <w:t>fully-coherent</w:t>
                      </w:r>
                      <w:proofErr w:type="gramEnd"/>
                      <w:r w:rsidRPr="007C2D25">
                        <w:rPr>
                          <w:rFonts w:eastAsia="Times New Roman" w:cs="Times"/>
                          <w:bCs/>
                          <w:szCs w:val="20"/>
                        </w:rPr>
                        <w:t xml:space="preserve"> UEs</w:t>
                      </w:r>
                    </w:p>
                    <w:p w14:paraId="5B4B07D0" w14:textId="77777777" w:rsidR="00763B86" w:rsidRPr="007C2D25" w:rsidRDefault="00763B86" w:rsidP="00763B86">
                      <w:pPr>
                        <w:numPr>
                          <w:ilvl w:val="0"/>
                          <w:numId w:val="24"/>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7C2D25" w:rsidRDefault="00763B86" w:rsidP="00763B86">
                      <w:pPr>
                        <w:numPr>
                          <w:ilvl w:val="0"/>
                          <w:numId w:val="24"/>
                        </w:numPr>
                        <w:spacing w:after="0" w:line="240" w:lineRule="auto"/>
                        <w:rPr>
                          <w:rFonts w:eastAsia="Times New Roman" w:cs="Times"/>
                          <w:szCs w:val="20"/>
                        </w:rPr>
                      </w:pPr>
                      <w:r w:rsidRPr="007C2D25">
                        <w:rPr>
                          <w:rFonts w:eastAsia="Times New Roman" w:cs="Times"/>
                          <w:bCs/>
                          <w:szCs w:val="20"/>
                        </w:rPr>
                        <w:t>Alt2-b:</w:t>
                      </w:r>
                    </w:p>
                    <w:p w14:paraId="72C471BF"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7C2D25" w:rsidRDefault="00763B86" w:rsidP="00763B86">
                      <w:pPr>
                        <w:numPr>
                          <w:ilvl w:val="0"/>
                          <w:numId w:val="24"/>
                        </w:numPr>
                        <w:spacing w:after="0" w:line="240" w:lineRule="auto"/>
                        <w:rPr>
                          <w:rFonts w:eastAsia="Times New Roman" w:cs="Times"/>
                          <w:szCs w:val="20"/>
                        </w:rPr>
                      </w:pPr>
                      <w:r w:rsidRPr="007C2D25">
                        <w:rPr>
                          <w:rFonts w:eastAsia="Times New Roman" w:cs="Times"/>
                          <w:bCs/>
                          <w:szCs w:val="20"/>
                        </w:rPr>
                        <w:t>Alt3:</w:t>
                      </w:r>
                    </w:p>
                    <w:p w14:paraId="15A07B68" w14:textId="77777777" w:rsidR="00763B86" w:rsidRPr="007C2D25" w:rsidRDefault="00763B86" w:rsidP="00763B86">
                      <w:pPr>
                        <w:numPr>
                          <w:ilvl w:val="1"/>
                          <w:numId w:val="24"/>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codebook for fully/partially/non-coherent UEs</w:t>
                      </w:r>
                      <w:r>
                        <w:rPr>
                          <w:rFonts w:eastAsia="Times New Roman" w:cs="Times"/>
                          <w:bCs/>
                          <w:szCs w:val="20"/>
                        </w:rPr>
                        <w:br/>
                      </w:r>
                    </w:p>
                    <w:p w14:paraId="48AB0272" w14:textId="77777777" w:rsidR="00763B86" w:rsidRPr="004312C0" w:rsidRDefault="00763B86" w:rsidP="00763B86">
                      <w:pPr>
                        <w:spacing w:after="0" w:line="240" w:lineRule="auto"/>
                        <w:rPr>
                          <w:rFonts w:eastAsia="Times New Roman" w:cs="Times"/>
                          <w:szCs w:val="20"/>
                        </w:rPr>
                      </w:pPr>
                      <w:r w:rsidRPr="007C2D25">
                        <w:rPr>
                          <w:rFonts w:eastAsia="Times New Roman" w:cs="Times"/>
                          <w:bCs/>
                          <w:szCs w:val="20"/>
                        </w:rPr>
                        <w:t>Transmission using one or multiple precoders corresponding to one or multiple SRS resources can be studied as part of the above alternatives.</w:t>
                      </w:r>
                    </w:p>
                  </w:txbxContent>
                </v:textbox>
                <w10:anchorlock/>
              </v:shape>
            </w:pict>
          </mc:Fallback>
        </mc:AlternateContent>
      </w:r>
    </w:p>
    <w:p w14:paraId="66F8888A" w14:textId="47B49ED0" w:rsidR="0054438B" w:rsidRPr="009C415B" w:rsidRDefault="005F64A5" w:rsidP="009C415B">
      <w:pPr>
        <w:pStyle w:val="BodyText"/>
        <w:spacing w:after="0"/>
      </w:pPr>
      <w:r w:rsidRPr="009C415B">
        <w:t xml:space="preserve">For non-coherent UEs, according to alternatives above, there are three </w:t>
      </w:r>
      <w:r w:rsidR="00B32527" w:rsidRPr="009C415B">
        <w:t>options</w:t>
      </w:r>
      <w:r w:rsidR="00D17FB7" w:rsidRPr="009C415B">
        <w:t xml:space="preserve"> </w:t>
      </w:r>
      <w:r w:rsidR="00B32527" w:rsidRPr="009C415B">
        <w:t>for</w:t>
      </w:r>
      <w:r w:rsidR="00D17FB7" w:rsidRPr="009C415B">
        <w:t xml:space="preserve"> Rel-18 </w:t>
      </w:r>
      <w:r w:rsidRPr="009C415B">
        <w:t>codebook</w:t>
      </w:r>
      <w:r w:rsidR="00D17FB7" w:rsidRPr="009C415B">
        <w:t xml:space="preserve"> design</w:t>
      </w:r>
      <w:r w:rsidRPr="009C415B">
        <w:t>:</w:t>
      </w:r>
    </w:p>
    <w:p w14:paraId="21C40736" w14:textId="256DCAC8" w:rsidR="005F64A5" w:rsidRPr="009C415B" w:rsidRDefault="005F64A5" w:rsidP="009C415B">
      <w:pPr>
        <w:pStyle w:val="BodyText"/>
        <w:numPr>
          <w:ilvl w:val="0"/>
          <w:numId w:val="25"/>
        </w:numPr>
        <w:spacing w:after="0"/>
      </w:pPr>
      <w:r w:rsidRPr="009C415B">
        <w:t xml:space="preserve">8x1 antenna-selection vector, </w:t>
      </w:r>
    </w:p>
    <w:p w14:paraId="35CE3DD0" w14:textId="421AA539" w:rsidR="005F64A5" w:rsidRPr="009C415B" w:rsidRDefault="005F64A5" w:rsidP="009C415B">
      <w:pPr>
        <w:pStyle w:val="BodyText"/>
        <w:numPr>
          <w:ilvl w:val="0"/>
          <w:numId w:val="25"/>
        </w:numPr>
        <w:spacing w:after="0"/>
      </w:pPr>
      <w:r w:rsidRPr="009C415B">
        <w:t>NR Rel-15 UL 2TX/4TX codebook,</w:t>
      </w:r>
    </w:p>
    <w:p w14:paraId="04EC7BAE" w14:textId="13414D3B" w:rsidR="005F64A5" w:rsidRPr="009C415B" w:rsidRDefault="005F64A5" w:rsidP="005F64A5">
      <w:pPr>
        <w:pStyle w:val="BodyText"/>
        <w:numPr>
          <w:ilvl w:val="0"/>
          <w:numId w:val="25"/>
        </w:numPr>
      </w:pPr>
      <w:r w:rsidRPr="009C415B">
        <w:t>NR Rel-15 DL Type I codebook.</w:t>
      </w:r>
    </w:p>
    <w:p w14:paraId="2BBA6465" w14:textId="2292759E" w:rsidR="005F64A5" w:rsidRPr="009C415B" w:rsidRDefault="00D17FB7" w:rsidP="00D12281">
      <w:pPr>
        <w:pStyle w:val="BodyText"/>
      </w:pPr>
      <w:r w:rsidRPr="009C415B">
        <w:t>First, considering the antenna</w:t>
      </w:r>
      <w:r w:rsidR="0039291F" w:rsidRPr="009C415B">
        <w:t>-</w:t>
      </w:r>
      <w:r w:rsidRPr="009C415B">
        <w:t xml:space="preserve">selection </w:t>
      </w:r>
      <w:r w:rsidR="00FA16DC" w:rsidRPr="009C415B">
        <w:t>option</w:t>
      </w:r>
      <w:r w:rsidRPr="009C415B">
        <w:t xml:space="preserve">: </w:t>
      </w:r>
      <w:r w:rsidR="00EA32F7" w:rsidRPr="009C415B">
        <w:t>There are 255 possible antenna-selection</w:t>
      </w:r>
      <w:r w:rsidR="00D54E70" w:rsidRPr="009C415B">
        <w:t xml:space="preserve"> vectors</w:t>
      </w:r>
      <w:r w:rsidR="00BB1A66" w:rsidRPr="009C415B">
        <w:t xml:space="preserve"> with 8 Tx</w:t>
      </w:r>
      <w:r w:rsidR="00EA32F7" w:rsidRPr="009C415B">
        <w:t>. Note that</w:t>
      </w:r>
      <w:r w:rsidR="00D12281" w:rsidRPr="009C415B">
        <w:t xml:space="preserve"> </w:t>
      </w:r>
      <w:r w:rsidR="00E03248" w:rsidRPr="009C415B">
        <w:t>all possible combinations of existing non-coherent subset of NR Rel-15 2TX</w:t>
      </w:r>
      <w:r w:rsidR="00BD21CE" w:rsidRPr="009C415B">
        <w:t>/4TX</w:t>
      </w:r>
      <w:r w:rsidR="00E03248" w:rsidRPr="009C415B">
        <w:t xml:space="preserve"> codebook yield all 255 possible antenna-selection vectors. </w:t>
      </w:r>
      <w:r w:rsidR="00F23452" w:rsidRPr="009C415B">
        <w:t>Hence, option 1 and 2 are the equivalent.</w:t>
      </w:r>
      <w:r w:rsidR="00D12281" w:rsidRPr="009C415B">
        <w:t xml:space="preserve"> </w:t>
      </w:r>
      <w:r w:rsidR="002B5093" w:rsidRPr="009C415B">
        <w:t>The NR Rel-15 DL Type</w:t>
      </w:r>
      <w:r w:rsidR="005649EA" w:rsidRPr="009C415B">
        <w:t xml:space="preserve"> </w:t>
      </w:r>
      <w:r w:rsidR="002B5093" w:rsidRPr="009C415B">
        <w:t xml:space="preserve">I codebook assumes </w:t>
      </w:r>
      <w:r w:rsidR="00954E98" w:rsidRPr="009C415B">
        <w:t xml:space="preserve">a cross-polarized array for which, at least, </w:t>
      </w:r>
      <w:r w:rsidR="0047414D" w:rsidRPr="009C415B">
        <w:t xml:space="preserve">2 ports are coherent. </w:t>
      </w:r>
      <w:r w:rsidR="00AA26EC" w:rsidRPr="009C415B">
        <w:t xml:space="preserve">Hence, </w:t>
      </w:r>
      <w:r w:rsidR="00240AE3" w:rsidRPr="009C415B">
        <w:t>this option is not relevant for non-coherent codebook design.</w:t>
      </w:r>
      <w:r w:rsidR="00FC3F4E" w:rsidRPr="009C415B">
        <w:t xml:space="preserve"> </w:t>
      </w:r>
      <w:r w:rsidR="00995D43" w:rsidRPr="009C415B">
        <w:t xml:space="preserve">Therefore, </w:t>
      </w:r>
      <w:r w:rsidR="00B6551A" w:rsidRPr="009C415B">
        <w:t xml:space="preserve">in what follows, </w:t>
      </w:r>
      <w:r w:rsidR="00832886" w:rsidRPr="009C415B">
        <w:t xml:space="preserve">irrespectively of </w:t>
      </w:r>
      <w:r w:rsidR="00EB3AC0" w:rsidRPr="009C415B">
        <w:t xml:space="preserve">which </w:t>
      </w:r>
      <w:r w:rsidR="00832886" w:rsidRPr="009C415B">
        <w:t>alternative</w:t>
      </w:r>
      <w:r w:rsidR="00EB3AC0" w:rsidRPr="009C415B">
        <w:t xml:space="preserve"> that is evaluated</w:t>
      </w:r>
      <w:r w:rsidR="00832886" w:rsidRPr="009C415B">
        <w:t xml:space="preserve">, </w:t>
      </w:r>
      <w:r w:rsidR="00B6551A" w:rsidRPr="009C415B">
        <w:t xml:space="preserve">we </w:t>
      </w:r>
      <w:r w:rsidR="00837BD3" w:rsidRPr="009C415B">
        <w:t>use</w:t>
      </w:r>
      <w:r w:rsidR="005649EA" w:rsidRPr="009C415B">
        <w:t xml:space="preserve"> all</w:t>
      </w:r>
      <w:r w:rsidR="00B6551A" w:rsidRPr="009C415B">
        <w:t xml:space="preserve"> </w:t>
      </w:r>
      <w:r w:rsidR="00832886" w:rsidRPr="009C415B">
        <w:t xml:space="preserve">255 </w:t>
      </w:r>
      <w:r w:rsidR="00B6551A" w:rsidRPr="009C415B">
        <w:t>antenna-selection vector</w:t>
      </w:r>
      <w:r w:rsidR="00EB3AC0" w:rsidRPr="009C415B">
        <w:t>s</w:t>
      </w:r>
      <w:r w:rsidR="00B6551A" w:rsidRPr="009C415B">
        <w:t xml:space="preserve"> for </w:t>
      </w:r>
      <w:r w:rsidR="00837BD3" w:rsidRPr="009C415B">
        <w:t>the</w:t>
      </w:r>
      <w:r w:rsidR="00B6551A" w:rsidRPr="009C415B">
        <w:t xml:space="preserve"> non-coherent</w:t>
      </w:r>
      <w:r w:rsidR="00EB3AC0" w:rsidRPr="009C415B">
        <w:t xml:space="preserve"> </w:t>
      </w:r>
      <w:r w:rsidR="00837BD3" w:rsidRPr="009C415B">
        <w:t xml:space="preserve">subset of the 8 Tx </w:t>
      </w:r>
      <w:r w:rsidR="00EB3AC0" w:rsidRPr="009C415B">
        <w:t>codebook.</w:t>
      </w:r>
    </w:p>
    <w:p w14:paraId="6061D59A" w14:textId="0135D248" w:rsidR="002136B5" w:rsidRPr="009C415B" w:rsidRDefault="002136B5" w:rsidP="009C415B">
      <w:pPr>
        <w:pStyle w:val="BodyText"/>
        <w:spacing w:after="0"/>
      </w:pPr>
      <w:r w:rsidRPr="009C415B">
        <w:t xml:space="preserve">For </w:t>
      </w:r>
      <w:r w:rsidR="003F63CA" w:rsidRPr="009C415B">
        <w:t>fully coherent</w:t>
      </w:r>
      <w:r w:rsidRPr="009C415B">
        <w:t xml:space="preserve"> UEs, according to alternatives above, there are two ways to design the codebook</w:t>
      </w:r>
      <w:r w:rsidR="000B0936" w:rsidRPr="009C415B">
        <w:t>:</w:t>
      </w:r>
    </w:p>
    <w:p w14:paraId="6A4B0D79" w14:textId="1E76ECE4" w:rsidR="000B0936" w:rsidRPr="009C415B" w:rsidRDefault="000B0936" w:rsidP="009C415B">
      <w:pPr>
        <w:pStyle w:val="BodyText"/>
        <w:numPr>
          <w:ilvl w:val="0"/>
          <w:numId w:val="28"/>
        </w:numPr>
        <w:spacing w:after="0"/>
      </w:pPr>
      <w:r w:rsidRPr="009C415B">
        <w:t>Use NR Rel-15 UL 2TX/4TX codebook as the starting point,</w:t>
      </w:r>
    </w:p>
    <w:p w14:paraId="5C50DBE8" w14:textId="7442C539" w:rsidR="000B0936" w:rsidRPr="009C415B" w:rsidRDefault="000B0936" w:rsidP="009C415B">
      <w:pPr>
        <w:pStyle w:val="BodyText"/>
        <w:numPr>
          <w:ilvl w:val="0"/>
          <w:numId w:val="28"/>
        </w:numPr>
      </w:pPr>
      <w:r w:rsidRPr="009C415B">
        <w:t>Use NR Rel-15 DL Type I codebook as the starting point.</w:t>
      </w:r>
    </w:p>
    <w:p w14:paraId="055DA080" w14:textId="57DA8CA0" w:rsidR="000D0B9B" w:rsidRPr="009C415B" w:rsidRDefault="00CB0475" w:rsidP="002B67EB">
      <w:pPr>
        <w:pStyle w:val="BodyText"/>
      </w:pPr>
      <w:r>
        <w:t>Note that, i</w:t>
      </w:r>
      <w:r w:rsidR="00C06D3D" w:rsidRPr="009C415B">
        <w:t>f</w:t>
      </w:r>
      <w:r w:rsidR="000D0B9B" w:rsidRPr="009C415B">
        <w:t xml:space="preserve"> the number </w:t>
      </w:r>
      <w:r w:rsidR="007D6022" w:rsidRPr="009C415B">
        <w:t xml:space="preserve">of antenna groups, </w:t>
      </w:r>
      <m:oMath>
        <m:sSub>
          <m:sSubPr>
            <m:ctrlPr>
              <w:rPr>
                <w:rFonts w:ascii="Cambria Math" w:hAnsi="Cambria Math"/>
              </w:rPr>
            </m:ctrlPr>
          </m:sSubPr>
          <m:e>
            <m:r>
              <w:rPr>
                <w:rFonts w:ascii="Cambria Math" w:hAnsi="Cambria Math"/>
              </w:rPr>
              <m:t>N</m:t>
            </m:r>
          </m:e>
          <m:sub>
            <m:r>
              <m:rPr>
                <m:sty m:val="p"/>
              </m:rPr>
              <w:rPr>
                <w:rFonts w:ascii="Cambria Math" w:hAnsi="Cambria Math"/>
              </w:rPr>
              <m:t>g</m:t>
            </m:r>
          </m:sub>
        </m:sSub>
      </m:oMath>
      <w:r w:rsidR="007D6022" w:rsidRPr="009C415B">
        <w:t>, is larger than one</w:t>
      </w:r>
      <w:r w:rsidR="00C06D3D" w:rsidRPr="009C415B">
        <w:t>, an 8 Tx fully coherent</w:t>
      </w:r>
      <w:r w:rsidR="009042CF" w:rsidRPr="009C415B">
        <w:t xml:space="preserve"> </w:t>
      </w:r>
      <w:r w:rsidR="007105F3" w:rsidRPr="009C415B">
        <w:t>codebook can be obtained by co-phasing</w:t>
      </w:r>
      <w:r w:rsidR="00E04CE3" w:rsidRPr="009C415B">
        <w:t xml:space="preserve"> </w:t>
      </w:r>
      <w:r w:rsidR="00DB4DED" w:rsidRPr="009C415B">
        <w:t xml:space="preserve">antenna </w:t>
      </w:r>
      <w:r w:rsidR="00E04CE3" w:rsidRPr="009C415B">
        <w:t xml:space="preserve">groups of </w:t>
      </w:r>
      <m:oMath>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t</m:t>
                </m:r>
              </m:sub>
            </m:sSub>
            <m:r>
              <w:rPr>
                <w:rFonts w:ascii="Cambria Math" w:hAnsi="Cambria Math"/>
              </w:rPr>
              <m:t>/N</m:t>
            </m:r>
          </m:e>
          <m:sub>
            <m:r>
              <m:rPr>
                <m:sty m:val="p"/>
              </m:rPr>
              <w:rPr>
                <w:rFonts w:ascii="Cambria Math" w:hAnsi="Cambria Math"/>
              </w:rPr>
              <m:t>g</m:t>
            </m:r>
          </m:sub>
        </m:sSub>
      </m:oMath>
      <w:r w:rsidR="00E04CE3" w:rsidRPr="009C415B">
        <w:t xml:space="preserve"> ports</w:t>
      </w:r>
      <w:r w:rsidR="00C06D3D" w:rsidRPr="009C415B">
        <w:t xml:space="preserve"> each</w:t>
      </w:r>
      <w:r w:rsidR="00B97E10" w:rsidRPr="009C415B">
        <w:t>.</w:t>
      </w:r>
    </w:p>
    <w:p w14:paraId="18D2AB95" w14:textId="7594A15B" w:rsidR="00E84E73" w:rsidRPr="009C415B" w:rsidRDefault="00BC50AC" w:rsidP="002B67EB">
      <w:pPr>
        <w:pStyle w:val="BodyText"/>
      </w:pPr>
      <w:r w:rsidRPr="009C415B">
        <w:t>An</w:t>
      </w:r>
      <w:r w:rsidR="00BD3027" w:rsidRPr="009C415B">
        <w:t xml:space="preserve"> open question is </w:t>
      </w:r>
      <w:r w:rsidR="00755A38" w:rsidRPr="009C415B">
        <w:t xml:space="preserve">the </w:t>
      </w:r>
      <w:r w:rsidR="00BD3027" w:rsidRPr="009C415B">
        <w:t xml:space="preserve">oversampling ratios (OSRs), i.e., the values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oMath>
      <w:r w:rsidR="00874E04" w:rsidRPr="009C415B">
        <w:t xml:space="preserve"> </w:t>
      </w:r>
      <w:r w:rsidR="00BD3027" w:rsidRPr="009C415B">
        <w:t>that sh</w:t>
      </w:r>
      <w:r w:rsidR="00874E04" w:rsidRPr="009C415B">
        <w:t>ould be supported</w:t>
      </w:r>
      <w:r w:rsidR="00A07CBD" w:rsidRPr="009C415B">
        <w:t xml:space="preserve"> per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oMath>
      <w:r w:rsidR="004D6583" w:rsidRPr="009C415B">
        <w:t xml:space="preserve"> in a NR Rel-15 DL Type-I codebook design</w:t>
      </w:r>
      <w:r w:rsidR="00E84E73" w:rsidRPr="009C415B">
        <w:t>, and so we provide some initial simulation results in</w:t>
      </w:r>
      <w:r w:rsidR="004F1292" w:rsidRPr="009C415B">
        <w:t xml:space="preserve"> </w:t>
      </w:r>
      <w:r w:rsidR="00B5311B" w:rsidRPr="009C415B">
        <w:fldChar w:fldCharType="begin"/>
      </w:r>
      <w:r w:rsidR="00B5311B" w:rsidRPr="009C415B">
        <w:instrText xml:space="preserve"> REF _Ref111214428 \h </w:instrText>
      </w:r>
      <w:r w:rsidR="00B5311B" w:rsidRPr="009C415B">
        <w:fldChar w:fldCharType="separate"/>
      </w:r>
      <w:r w:rsidR="009C415B" w:rsidRPr="00631C8F">
        <w:t xml:space="preserve">Figure </w:t>
      </w:r>
      <w:r w:rsidR="009C415B">
        <w:rPr>
          <w:noProof/>
        </w:rPr>
        <w:t>10</w:t>
      </w:r>
      <w:r w:rsidR="00B5311B" w:rsidRPr="009C415B">
        <w:fldChar w:fldCharType="end"/>
      </w:r>
      <w:r w:rsidR="00B5311B" w:rsidRPr="009C415B">
        <w:t xml:space="preserve"> </w:t>
      </w:r>
      <w:r w:rsidR="004F1292" w:rsidRPr="009C415B">
        <w:t>where</w:t>
      </w:r>
      <w:r w:rsidR="00FE0077" w:rsidRPr="009C415B">
        <w:t xml:space="preserve"> compare the performance of </w:t>
      </w:r>
      <w:r w:rsidR="009D77A7" w:rsidRPr="009C415B">
        <w:t xml:space="preserve">OSRs of 1, 2, and 4 </w:t>
      </w:r>
      <w:r w:rsidR="00FE0077" w:rsidRPr="009C415B">
        <w:t>for an 8</w:t>
      </w:r>
      <w:r w:rsidR="00CC22A1" w:rsidRPr="009C415B">
        <w:t xml:space="preserve">-port cross-polarized </w:t>
      </w:r>
      <w:r w:rsidR="006C054C" w:rsidRPr="009C415B">
        <w:t xml:space="preserve">1x4 </w:t>
      </w:r>
      <w:r w:rsidR="00FE0077" w:rsidRPr="009C415B">
        <w:t xml:space="preserve">ULA in </w:t>
      </w:r>
      <w:r w:rsidR="00104D11" w:rsidRPr="009C415B">
        <w:t>an</w:t>
      </w:r>
      <w:r w:rsidR="00FE0077" w:rsidRPr="009C415B">
        <w:t xml:space="preserve"> </w:t>
      </w:r>
      <w:r w:rsidR="009445A9" w:rsidRPr="009C415B">
        <w:t>“</w:t>
      </w:r>
      <w:r w:rsidR="00FE0077" w:rsidRPr="009C415B">
        <w:t>outdoor FWA</w:t>
      </w:r>
      <w:r w:rsidR="009445A9" w:rsidRPr="009C415B">
        <w:t>”</w:t>
      </w:r>
      <w:r w:rsidR="00FE0077" w:rsidRPr="009C415B">
        <w:t xml:space="preserve"> scenario.</w:t>
      </w:r>
      <w:r w:rsidR="004D717B" w:rsidRPr="009C415B">
        <w:t xml:space="preserve"> </w:t>
      </w:r>
      <w:r w:rsidR="001708B7" w:rsidRPr="009C415B">
        <w:t>Here, the OSR is in the horizontal domain</w:t>
      </w:r>
      <w:r w:rsidR="00E6784A" w:rsidRPr="009C415B">
        <w:t xml:space="preserve"> (i.e.,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m:t>
        </m:r>
      </m:oMath>
      <w:r w:rsidR="00746AA1" w:rsidRPr="009C415B">
        <w:t xml:space="preserve"> and </w:t>
      </w:r>
      <m:oMath>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=1</m:t>
        </m:r>
      </m:oMath>
      <w:r w:rsidR="00E6784A" w:rsidRPr="009C415B">
        <w:t>).</w:t>
      </w:r>
      <w:r w:rsidR="00FE0077" w:rsidRPr="009C415B">
        <w:t xml:space="preserve"> We see that there is almost no difference between the </w:t>
      </w:r>
      <w:r w:rsidR="006155F1" w:rsidRPr="009C415B">
        <w:t>OSRs</w:t>
      </w:r>
      <w:r w:rsidR="00FE0077" w:rsidRPr="009C415B">
        <w:t xml:space="preserve">.  This is predictable, since </w:t>
      </w:r>
      <w:r w:rsidR="00520D2D" w:rsidRPr="009C415B">
        <w:t xml:space="preserve">while </w:t>
      </w:r>
      <w:r w:rsidR="00FE0077" w:rsidRPr="009C415B">
        <w:t>the</w:t>
      </w:r>
      <w:r w:rsidR="00520D2D" w:rsidRPr="009C415B">
        <w:t xml:space="preserve">re </w:t>
      </w:r>
      <w:r w:rsidR="00DF10D2" w:rsidRPr="009C415B">
        <w:t>is</w:t>
      </w:r>
      <w:r w:rsidR="00520D2D" w:rsidRPr="009C415B">
        <w:t xml:space="preserve"> less loss at the beam crossover points, and hence</w:t>
      </w:r>
      <w:r w:rsidR="00FE0077" w:rsidRPr="009C415B">
        <w:t xml:space="preserve"> increased average antenna gain of higher </w:t>
      </w:r>
      <w:r w:rsidR="00CC3CD9" w:rsidRPr="009C415B">
        <w:t>OSRs</w:t>
      </w:r>
      <w:r w:rsidR="00520D2D" w:rsidRPr="009C415B">
        <w:t>, this</w:t>
      </w:r>
      <w:r w:rsidR="00FE0077" w:rsidRPr="009C415B">
        <w:t xml:space="preserve"> is not likely to </w:t>
      </w:r>
      <w:r w:rsidR="00FE0077" w:rsidRPr="009C415B">
        <w:lastRenderedPageBreak/>
        <w:t>improve system throughput in such a high SNR scenario, especially given the SU-MIMO scheduling used in the simulation</w:t>
      </w:r>
      <w:r w:rsidR="000E6404" w:rsidRPr="009C415B">
        <w:t xml:space="preserve">. </w:t>
      </w:r>
      <w:r w:rsidR="000E6404" w:rsidRPr="009C415B">
        <w:fldChar w:fldCharType="begin"/>
      </w:r>
      <w:r w:rsidR="000E6404" w:rsidRPr="009C415B">
        <w:instrText xml:space="preserve"> REF _Ref111214454 \h </w:instrText>
      </w:r>
      <w:r w:rsidR="000E6404" w:rsidRPr="009C415B">
        <w:fldChar w:fldCharType="separate"/>
      </w:r>
      <w:r w:rsidR="009C415B">
        <w:t xml:space="preserve">Figure </w:t>
      </w:r>
      <w:r w:rsidR="009C415B">
        <w:rPr>
          <w:noProof/>
        </w:rPr>
        <w:t>11</w:t>
      </w:r>
      <w:r w:rsidR="000E6404" w:rsidRPr="009C415B">
        <w:fldChar w:fldCharType="end"/>
      </w:r>
      <w:r w:rsidR="000E6404" w:rsidRPr="009C415B">
        <w:t xml:space="preserve"> </w:t>
      </w:r>
      <w:r w:rsidR="007638F6" w:rsidRPr="009C415B">
        <w:t xml:space="preserve">has the same setup, except that </w:t>
      </w:r>
      <w:r w:rsidR="001865D2" w:rsidRPr="009C415B">
        <w:t>an</w:t>
      </w:r>
      <w:r w:rsidR="007638F6" w:rsidRPr="009C415B">
        <w:t xml:space="preserve"> </w:t>
      </w:r>
      <w:r w:rsidR="001865D2" w:rsidRPr="009C415B">
        <w:t>“i</w:t>
      </w:r>
      <w:r w:rsidR="007638F6" w:rsidRPr="009C415B">
        <w:t>ndoor FWA</w:t>
      </w:r>
      <w:r w:rsidR="001865D2" w:rsidRPr="009C415B">
        <w:t>”</w:t>
      </w:r>
      <w:r w:rsidR="007638F6" w:rsidRPr="009C415B">
        <w:t xml:space="preserve"> scenario is used.  </w:t>
      </w:r>
      <w:r w:rsidR="00E84E73" w:rsidRPr="009C415B">
        <w:t xml:space="preserve">In this case, the relative performance of the </w:t>
      </w:r>
      <w:r w:rsidR="00AA41BC" w:rsidRPr="009C415B">
        <w:t>OSR</w:t>
      </w:r>
      <w:r w:rsidR="00E84E73" w:rsidRPr="009C415B">
        <w:t xml:space="preserve"> is </w:t>
      </w:r>
      <w:r w:rsidR="00356243" w:rsidRPr="009C415B">
        <w:t xml:space="preserve">a little more </w:t>
      </w:r>
      <w:r w:rsidR="00C65F69" w:rsidRPr="009C415B">
        <w:t>discernible</w:t>
      </w:r>
      <w:r w:rsidR="00E84E73" w:rsidRPr="009C415B">
        <w:t xml:space="preserve">, </w:t>
      </w:r>
      <w:r w:rsidR="00356243" w:rsidRPr="009C415B">
        <w:t>where the OSR=1</w:t>
      </w:r>
      <w:r w:rsidR="00E84E73" w:rsidRPr="009C415B">
        <w:t xml:space="preserve"> case can be seen to have slightly worse performance than the higher oversampling ratios.  We should point out that these simulations assume maximum rank</w:t>
      </w:r>
      <w:r w:rsidR="00CE5BBC" w:rsidRPr="009C415B">
        <w:t xml:space="preserve"> of </w:t>
      </w:r>
      <w:r w:rsidR="00E84E73" w:rsidRPr="009C415B">
        <w:t xml:space="preserve">8, and so the benefits of higher </w:t>
      </w:r>
      <w:r w:rsidR="002C65F3" w:rsidRPr="009C415B">
        <w:t>OSR</w:t>
      </w:r>
      <w:r w:rsidR="00E84E73" w:rsidRPr="009C415B">
        <w:t xml:space="preserve"> under configurations with lower maximum rank (that may be of interest</w:t>
      </w:r>
      <w:r w:rsidR="004F2A7D" w:rsidRPr="009C415B">
        <w:t>,</w:t>
      </w:r>
      <w:r w:rsidR="00E84E73" w:rsidRPr="009C415B">
        <w:t xml:space="preserve"> </w:t>
      </w:r>
      <w:r w:rsidR="004F2A7D" w:rsidRPr="009C415B">
        <w:t>e.g.,</w:t>
      </w:r>
      <w:r w:rsidR="00E84E73" w:rsidRPr="009C415B">
        <w:t xml:space="preserve"> to MU-MIMO operation) are not studied.  However, these initial results point to the potential benefit of simpler codebooks with </w:t>
      </w:r>
      <w:r w:rsidR="000366E4" w:rsidRPr="009C415B">
        <w:t>OSR</w:t>
      </w:r>
      <w:r w:rsidR="00E84E73" w:rsidRPr="009C415B">
        <w:t xml:space="preserve"> as low </w:t>
      </w:r>
      <w:r w:rsidR="00356243" w:rsidRPr="009C415B">
        <w:t>as 1</w:t>
      </w:r>
      <w:r w:rsidR="00857C2B" w:rsidRPr="009C415B">
        <w:t xml:space="preserve"> (for </w:t>
      </w:r>
      <w:r w:rsidR="005778E7" w:rsidRPr="009C415B">
        <w:t>a UE equipped with a</w:t>
      </w:r>
      <w:r w:rsidR="00857C2B" w:rsidRPr="009C415B">
        <w:t xml:space="preserve"> 1x4 cross polarized ULA)</w:t>
      </w:r>
      <w:r w:rsidR="00356243" w:rsidRPr="009C415B">
        <w:t>.</w:t>
      </w:r>
    </w:p>
    <w:p w14:paraId="2B391717" w14:textId="77777777" w:rsidR="003F1719" w:rsidRDefault="00E63BA7" w:rsidP="00955808">
      <w:pPr>
        <w:pStyle w:val="BodyText"/>
        <w:keepNext/>
        <w:jc w:val="center"/>
      </w:pPr>
      <w:r w:rsidRPr="009C415B">
        <w:rPr>
          <w:noProof/>
        </w:rPr>
        <w:drawing>
          <wp:inline distT="0" distB="0" distL="0" distR="0" wp14:anchorId="43807CA1" wp14:editId="1C349ED9">
            <wp:extent cx="4971305" cy="275624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0">
                      <a:extLst>
                        <a:ext uri="{28A0092B-C50C-407E-A947-70E740481C1C}">
                          <a14:useLocalDpi xmlns:a14="http://schemas.microsoft.com/office/drawing/2010/main" val="0"/>
                        </a:ext>
                      </a:extLst>
                    </a:blip>
                    <a:stretch>
                      <a:fillRect/>
                    </a:stretch>
                  </pic:blipFill>
                  <pic:spPr>
                    <a:xfrm>
                      <a:off x="0" y="0"/>
                      <a:ext cx="4971305" cy="2756243"/>
                    </a:xfrm>
                    <a:prstGeom prst="rect">
                      <a:avLst/>
                    </a:prstGeom>
                  </pic:spPr>
                </pic:pic>
              </a:graphicData>
            </a:graphic>
          </wp:inline>
        </w:drawing>
      </w:r>
    </w:p>
    <w:p w14:paraId="05056D48" w14:textId="33369B8E" w:rsidR="00E63BA7" w:rsidRPr="00631C8F" w:rsidRDefault="003F1719" w:rsidP="009C415B">
      <w:pPr>
        <w:pStyle w:val="Caption"/>
      </w:pPr>
      <w:bookmarkStart w:id="20" w:name="_Ref111214428"/>
      <w:bookmarkStart w:id="21" w:name="_Ref111214423"/>
      <w:r w:rsidRPr="00631C8F">
        <w:t xml:space="preserve">Figure </w:t>
      </w:r>
      <w:r w:rsidRPr="00631C8F">
        <w:fldChar w:fldCharType="begin"/>
      </w:r>
      <w:r w:rsidRPr="00631C8F">
        <w:instrText xml:space="preserve"> SEQ Figure \* ARABIC </w:instrText>
      </w:r>
      <w:r w:rsidRPr="00631C8F">
        <w:fldChar w:fldCharType="separate"/>
      </w:r>
      <w:r w:rsidR="009C415B">
        <w:rPr>
          <w:noProof/>
        </w:rPr>
        <w:t>10</w:t>
      </w:r>
      <w:r w:rsidRPr="00631C8F">
        <w:fldChar w:fldCharType="end"/>
      </w:r>
      <w:bookmarkEnd w:id="20"/>
      <w:r w:rsidRPr="00631C8F">
        <w:tab/>
      </w:r>
      <w:r w:rsidR="00431390" w:rsidRPr="00631C8F">
        <w:t>Mean-user UL throughout versus served traffic, for different OSRs and for the “</w:t>
      </w:r>
      <w:r w:rsidR="00C15F18" w:rsidRPr="00631C8F">
        <w:t>outdoor</w:t>
      </w:r>
      <w:r w:rsidR="00431390" w:rsidRPr="00631C8F">
        <w:t xml:space="preserve"> FWA” scenario. Here, the bandwidth is set to </w:t>
      </w:r>
      <w:r w:rsidR="00767688" w:rsidRPr="00631C8F">
        <w:t>100</w:t>
      </w:r>
      <w:r w:rsidR="00431390" w:rsidRPr="00631C8F">
        <w:t xml:space="preserve"> MHz. The corresponding SLS parameters are collected in </w:t>
      </w:r>
      <w:r w:rsidR="006F40BF" w:rsidRPr="00631C8F">
        <w:fldChar w:fldCharType="begin"/>
      </w:r>
      <w:r w:rsidR="006F40BF" w:rsidRPr="00631C8F">
        <w:instrText xml:space="preserve"> REF _Ref111189812 \h </w:instrText>
      </w:r>
      <w:r w:rsidR="006F40BF" w:rsidRPr="00631C8F">
        <w:fldChar w:fldCharType="separate"/>
      </w:r>
      <w:r w:rsidR="009C415B" w:rsidRPr="00631C8F">
        <w:t xml:space="preserve">Table </w:t>
      </w:r>
      <w:r w:rsidR="009C415B">
        <w:rPr>
          <w:noProof/>
        </w:rPr>
        <w:t>3</w:t>
      </w:r>
      <w:r w:rsidR="006F40BF" w:rsidRPr="00631C8F">
        <w:fldChar w:fldCharType="end"/>
      </w:r>
      <w:r w:rsidR="006F40BF" w:rsidRPr="00631C8F">
        <w:t xml:space="preserve"> </w:t>
      </w:r>
      <w:r w:rsidR="00431390" w:rsidRPr="00631C8F">
        <w:t>in Appendix.</w:t>
      </w:r>
      <w:bookmarkEnd w:id="21"/>
    </w:p>
    <w:p w14:paraId="26E10F5E" w14:textId="77777777" w:rsidR="002938B7" w:rsidRDefault="002938B7" w:rsidP="002938B7">
      <w:pPr>
        <w:pStyle w:val="BodyText"/>
      </w:pPr>
    </w:p>
    <w:p w14:paraId="23175B1F" w14:textId="77777777" w:rsidR="002938B7" w:rsidRDefault="002938B7" w:rsidP="002938B7">
      <w:pPr>
        <w:pStyle w:val="BodyText"/>
        <w:keepNext/>
        <w:jc w:val="center"/>
      </w:pPr>
      <w:r w:rsidRPr="009C415B">
        <w:rPr>
          <w:noProof/>
        </w:rPr>
        <w:drawing>
          <wp:inline distT="0" distB="0" distL="0" distR="0" wp14:anchorId="3827A000" wp14:editId="28279C41">
            <wp:extent cx="4971306" cy="275197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21">
                      <a:extLst>
                        <a:ext uri="{28A0092B-C50C-407E-A947-70E740481C1C}">
                          <a14:useLocalDpi xmlns:a14="http://schemas.microsoft.com/office/drawing/2010/main" val="0"/>
                        </a:ext>
                      </a:extLst>
                    </a:blip>
                    <a:stretch>
                      <a:fillRect/>
                    </a:stretch>
                  </pic:blipFill>
                  <pic:spPr>
                    <a:xfrm>
                      <a:off x="0" y="0"/>
                      <a:ext cx="4971306" cy="2751972"/>
                    </a:xfrm>
                    <a:prstGeom prst="rect">
                      <a:avLst/>
                    </a:prstGeom>
                  </pic:spPr>
                </pic:pic>
              </a:graphicData>
            </a:graphic>
          </wp:inline>
        </w:drawing>
      </w:r>
    </w:p>
    <w:p w14:paraId="520F8329" w14:textId="6040C850" w:rsidR="002938B7" w:rsidRDefault="002938B7" w:rsidP="002938B7">
      <w:pPr>
        <w:pStyle w:val="Caption"/>
      </w:pPr>
      <w:bookmarkStart w:id="22" w:name="_Ref111214454"/>
      <w:r>
        <w:t xml:space="preserve">Figure </w:t>
      </w:r>
      <w:r w:rsidRPr="00631C8F">
        <w:fldChar w:fldCharType="begin"/>
      </w:r>
      <w:r>
        <w:instrText xml:space="preserve"> SEQ Figure \* ARABIC </w:instrText>
      </w:r>
      <w:r w:rsidRPr="00631C8F">
        <w:fldChar w:fldCharType="separate"/>
      </w:r>
      <w:r w:rsidR="009C415B">
        <w:rPr>
          <w:noProof/>
        </w:rPr>
        <w:t>11</w:t>
      </w:r>
      <w:r w:rsidRPr="00631C8F">
        <w:fldChar w:fldCharType="end"/>
      </w:r>
      <w:bookmarkEnd w:id="22"/>
      <w:r>
        <w:tab/>
      </w:r>
      <w:r w:rsidR="006F40BF" w:rsidRPr="00FC1830">
        <w:t xml:space="preserve">Mean-user UL throughout versus served traffic, </w:t>
      </w:r>
      <w:r w:rsidR="006F40BF">
        <w:t>for different OSRs and for the “</w:t>
      </w:r>
      <w:r w:rsidR="00BB3B81">
        <w:t>indoor</w:t>
      </w:r>
      <w:r w:rsidR="006F40BF">
        <w:t xml:space="preserve"> FWA” scenario. Here, the bandwidth is set to 100 MHz. T</w:t>
      </w:r>
      <w:r w:rsidR="006F40BF" w:rsidRPr="00356B02">
        <w:t xml:space="preserve">he corresponding SLS parameters are collected </w:t>
      </w:r>
      <w:r w:rsidR="006F40BF">
        <w:t xml:space="preserve">in </w:t>
      </w:r>
      <w:r w:rsidR="006F40BF" w:rsidRPr="00631C8F">
        <w:fldChar w:fldCharType="begin"/>
      </w:r>
      <w:r w:rsidR="006F40BF">
        <w:instrText xml:space="preserve"> REF _Ref111190018 \h </w:instrText>
      </w:r>
      <w:r w:rsidR="006F40BF" w:rsidRPr="00631C8F">
        <w:fldChar w:fldCharType="separate"/>
      </w:r>
      <w:r w:rsidR="009C415B" w:rsidRPr="00631C8F">
        <w:t xml:space="preserve">Table </w:t>
      </w:r>
      <w:r w:rsidR="009C415B">
        <w:rPr>
          <w:noProof/>
        </w:rPr>
        <w:t>4</w:t>
      </w:r>
      <w:r w:rsidR="006F40BF" w:rsidRPr="00631C8F">
        <w:fldChar w:fldCharType="end"/>
      </w:r>
      <w:r w:rsidR="006F40BF">
        <w:t xml:space="preserve"> in Appendix</w:t>
      </w:r>
      <w:r w:rsidR="006F40BF" w:rsidRPr="00356B02">
        <w:t>.</w:t>
      </w:r>
    </w:p>
    <w:p w14:paraId="63E5FCFF" w14:textId="1D4F407D" w:rsidR="00C064A3" w:rsidRPr="009C415B" w:rsidRDefault="00DB66E5" w:rsidP="002B67EB">
      <w:pPr>
        <w:pStyle w:val="BodyText"/>
      </w:pPr>
      <w:r w:rsidRPr="009C415B">
        <w:t xml:space="preserve">Rel-15 codebooks </w:t>
      </w:r>
      <w:r w:rsidR="0071089F" w:rsidRPr="009C415B">
        <w:t xml:space="preserve">include elements that are </w:t>
      </w:r>
      <w:r w:rsidRPr="009C415B">
        <w:t xml:space="preserve">powers of </w:t>
      </w:r>
      <m:oMath>
        <m:r>
          <w:rPr>
            <w:rFonts w:ascii="Cambria Math" w:hAnsi="Cambria Math"/>
          </w:rPr>
          <m:t>j</m:t>
        </m:r>
      </m:oMath>
      <w:r w:rsidRPr="009C415B">
        <w:t xml:space="preserve">, which can be maintained with sufficiently low </w:t>
      </w:r>
      <w:r w:rsidR="001152F4" w:rsidRPr="009C415B">
        <w:t>OSRs</w:t>
      </w:r>
      <w:r w:rsidRPr="009C415B">
        <w:t xml:space="preserve"> in the 8 Tx codebook designs.  If designs using such low </w:t>
      </w:r>
      <w:r w:rsidR="006F509C" w:rsidRPr="009C415B">
        <w:t>OSRs</w:t>
      </w:r>
      <w:r w:rsidRPr="009C415B">
        <w:t xml:space="preserve"> do perform well enough scenarios, this feature of Rel-15 codebooks could be retained for 8 Tx.</w:t>
      </w:r>
    </w:p>
    <w:p w14:paraId="41CBE4B7" w14:textId="02961181" w:rsidR="006C1A23" w:rsidRPr="009C415B" w:rsidRDefault="00C339BB" w:rsidP="006C1A23">
      <w:pPr>
        <w:pStyle w:val="Proposal"/>
      </w:pPr>
      <w:bookmarkStart w:id="23" w:name="_Toc111221632"/>
      <w:r w:rsidRPr="009C415B">
        <w:lastRenderedPageBreak/>
        <w:t>Consider</w:t>
      </w:r>
      <w:r w:rsidR="00B65499" w:rsidRPr="009C415B">
        <w:t xml:space="preserve"> r</w:t>
      </w:r>
      <w:r w:rsidR="006C1A23" w:rsidRPr="009C415B">
        <w:t>estrict</w:t>
      </w:r>
      <w:r w:rsidR="00B65499" w:rsidRPr="009C415B">
        <w:t>ing</w:t>
      </w:r>
      <w:r w:rsidR="006C1A23" w:rsidRPr="009C415B">
        <w:t xml:space="preserve"> codebooks for 8 TX UEs such that </w:t>
      </w:r>
      <w:r w:rsidR="00F30853" w:rsidRPr="009C415B">
        <w:t xml:space="preserve">elements </w:t>
      </w:r>
      <w:r w:rsidR="006C1A23" w:rsidRPr="009C415B">
        <w:t>of the precoding matri</w:t>
      </w:r>
      <w:r w:rsidR="00FD1171" w:rsidRPr="009C415B">
        <w:t>ces</w:t>
      </w:r>
      <w:r w:rsidR="006C1A23" w:rsidRPr="009C415B">
        <w:t xml:space="preserve"> are limited to the set {+1, +j, -1, -j}.</w:t>
      </w:r>
      <w:bookmarkEnd w:id="23"/>
    </w:p>
    <w:p w14:paraId="66FFE8B0" w14:textId="21606328" w:rsidR="00BC50AC" w:rsidRPr="009C415B" w:rsidRDefault="00DF73DD" w:rsidP="00F409F3">
      <w:pPr>
        <w:pStyle w:val="BodyText"/>
        <w:spacing w:after="0"/>
      </w:pPr>
      <w:r w:rsidRPr="009C415B">
        <w:t>In what follows,</w:t>
      </w:r>
      <w:r w:rsidR="005E2EC6" w:rsidRPr="009C415B">
        <w:t xml:space="preserve"> </w:t>
      </w:r>
      <w:r w:rsidR="008D2605" w:rsidRPr="009C415B">
        <w:t xml:space="preserve">for </w:t>
      </w:r>
      <w:r w:rsidR="00446D1D" w:rsidRPr="009C415B">
        <w:t>the</w:t>
      </w:r>
      <w:r w:rsidR="008D2605" w:rsidRPr="009C415B">
        <w:t xml:space="preserve"> fully coherent subsets of the 8 Tx codebook design, </w:t>
      </w:r>
      <w:r w:rsidR="00F86755" w:rsidRPr="009C415B">
        <w:t>when evaluating alternatives that use NR Rel-15 DL Type I codebook as the starting point,</w:t>
      </w:r>
      <w:r w:rsidR="008B0CE9" w:rsidRPr="009C415B">
        <w:t xml:space="preserve"> we set the </w:t>
      </w:r>
      <w:r w:rsidR="00FD3F3F" w:rsidRPr="009C415B">
        <w:t>OSR such that elements of the precoding matrix is limited to the set {+1, +j, -1, -j}. This implies that</w:t>
      </w:r>
      <w:r w:rsidR="00F4666F" w:rsidRPr="009C415B">
        <w:t xml:space="preserv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=2</m:t>
        </m:r>
      </m:oMath>
      <w:r w:rsidR="00842602" w:rsidRPr="009C415B">
        <w:t xml:space="preserve"> </w:t>
      </w:r>
      <w:r w:rsidR="00E447F4" w:rsidRPr="009C415B">
        <w:t>for</w:t>
      </w:r>
      <w:r w:rsidR="00842602" w:rsidRPr="009C415B">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AE049A" w:rsidRPr="009C415B">
        <w:t xml:space="preserve"> and that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m:t>
        </m:r>
      </m:oMath>
      <w:r w:rsidR="00400592" w:rsidRPr="009C415B">
        <w:t xml:space="preserve"> </w:t>
      </w:r>
      <w:r w:rsidR="00E447F4" w:rsidRPr="009C415B">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r w:rsidR="00400592" w:rsidRPr="009C415B">
        <w:t xml:space="preserve"> </w:t>
      </w:r>
      <w:r w:rsidR="00393F0B" w:rsidRPr="009C415B">
        <w:t>(</w:t>
      </w:r>
      <w:r w:rsidR="005D2C1F" w:rsidRPr="009C415B">
        <w:t>for the</w:t>
      </w:r>
      <w:r w:rsidR="00393F0B" w:rsidRPr="009C415B">
        <w:t xml:space="preserve"> considered an 1x4 cross-polarized ULA).</w:t>
      </w:r>
      <w:r w:rsidR="006A13CC" w:rsidRPr="009C415B">
        <w:t xml:space="preserve"> </w:t>
      </w:r>
      <w:r w:rsidR="00BC50AC" w:rsidRPr="009C415B">
        <w:t xml:space="preserve">It is worth noting that the subset of fully coherent precoders in the NR Rel-15 UL 2TX/4TX codebook is based on NR Rel-15 DL Type-I codebook. Specifically, with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m:t>
            </m:r>
          </m:sub>
        </m:sSub>
        <m:r>
          <w:rPr>
            <w:rFonts w:ascii="Cambria Math" w:hAnsi="Cambria Math"/>
          </w:rPr>
          <m:t>/2</m:t>
        </m:r>
      </m:oMath>
      <w:r w:rsidR="00BC50AC" w:rsidRPr="009C415B">
        <w:t xml:space="preserve">,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rsidR="00BC50AC" w:rsidRPr="009C415B">
        <w:t xml:space="preserve">,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=2</m:t>
        </m:r>
      </m:oMath>
      <w:r w:rsidR="00BC50AC" w:rsidRPr="009C415B">
        <w:t xml:space="preserve">, and </w:t>
      </w:r>
      <m:oMath>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=1</m:t>
        </m:r>
      </m:oMath>
      <w:r w:rsidR="00BC50AC" w:rsidRPr="009C415B">
        <w:t xml:space="preserve"> one obtains a superset of the </w:t>
      </w:r>
      <w:r w:rsidR="00553492" w:rsidRPr="009C415B">
        <w:t>fully coherent</w:t>
      </w:r>
      <w:r w:rsidR="00BC50AC" w:rsidRPr="009C415B">
        <w:t xml:space="preserve"> candidates the in NR Rel-15 UL 2TX/4TX codebook.</w:t>
      </w:r>
    </w:p>
    <w:p w14:paraId="0881B256" w14:textId="77777777" w:rsidR="00DF73DD" w:rsidRPr="009C415B" w:rsidRDefault="00DF73DD" w:rsidP="00F409F3">
      <w:pPr>
        <w:pStyle w:val="BodyText"/>
        <w:spacing w:after="0"/>
      </w:pPr>
    </w:p>
    <w:p w14:paraId="58337435" w14:textId="05D85689" w:rsidR="00F409F3" w:rsidRPr="009C415B" w:rsidRDefault="007B7F0D" w:rsidP="00F409F3">
      <w:pPr>
        <w:pStyle w:val="BodyText"/>
        <w:spacing w:after="0"/>
      </w:pPr>
      <w:r w:rsidRPr="009C415B">
        <w:t xml:space="preserve">For partially coherent UEs, </w:t>
      </w:r>
      <w:r w:rsidR="00F409F3" w:rsidRPr="009C415B">
        <w:t>according to alternatives above, there are two ways to design the codebook:</w:t>
      </w:r>
    </w:p>
    <w:p w14:paraId="48FDF217" w14:textId="77777777" w:rsidR="00F409F3" w:rsidRPr="009C415B" w:rsidRDefault="00F409F3" w:rsidP="00F409F3">
      <w:pPr>
        <w:pStyle w:val="BodyText"/>
        <w:numPr>
          <w:ilvl w:val="0"/>
          <w:numId w:val="29"/>
        </w:numPr>
        <w:spacing w:after="0"/>
      </w:pPr>
      <w:r w:rsidRPr="009C415B">
        <w:t>Use NR Rel-15 UL 2TX/4TX codebook as the starting point,</w:t>
      </w:r>
    </w:p>
    <w:p w14:paraId="513D3838" w14:textId="77777777" w:rsidR="00F409F3" w:rsidRPr="009C415B" w:rsidRDefault="00F409F3" w:rsidP="00F409F3">
      <w:pPr>
        <w:pStyle w:val="BodyText"/>
        <w:numPr>
          <w:ilvl w:val="0"/>
          <w:numId w:val="29"/>
        </w:numPr>
      </w:pPr>
      <w:r w:rsidRPr="009C415B">
        <w:t>Use NR Rel-15 DL Type I codebook as the starting point.</w:t>
      </w:r>
    </w:p>
    <w:p w14:paraId="1289DEDE" w14:textId="4FA71F93" w:rsidR="007B7F0D" w:rsidRPr="009C415B" w:rsidRDefault="00EE1007" w:rsidP="006C1A23">
      <w:pPr>
        <w:pStyle w:val="BodyText"/>
      </w:pPr>
      <w:r w:rsidRPr="009C415B">
        <w:t xml:space="preserve">In what follows, </w:t>
      </w:r>
      <w:r w:rsidR="00AC494F" w:rsidRPr="009C415B">
        <w:t xml:space="preserve">we </w:t>
      </w:r>
      <w:r w:rsidR="00837BD3" w:rsidRPr="009C415B">
        <w:t xml:space="preserve">construct the partially coherent subset of </w:t>
      </w:r>
      <w:r w:rsidR="00F521D5" w:rsidRPr="009C415B">
        <w:t>the 8 Tx</w:t>
      </w:r>
      <w:r w:rsidR="00EF0E1B" w:rsidRPr="009C415B">
        <w:t xml:space="preserve"> codebook</w:t>
      </w:r>
      <w:r w:rsidR="0060511E" w:rsidRPr="009C415B">
        <w:t xml:space="preserve"> by </w:t>
      </w:r>
      <w:r w:rsidR="00071EA3" w:rsidRPr="009C415B">
        <w:t xml:space="preserve">generating all possible combinations </w:t>
      </w:r>
      <w:r w:rsidR="007645DB" w:rsidRPr="009C415B">
        <w:t xml:space="preserve">of </w:t>
      </w:r>
      <w:r w:rsidR="00CA7E34" w:rsidRPr="009C415B">
        <w:t>NR Rel-15 UL 4TX codebook and</w:t>
      </w:r>
      <w:r w:rsidR="007645DB" w:rsidRPr="009C415B">
        <w:t xml:space="preserve"> </w:t>
      </w:r>
      <w:r w:rsidR="0030423C" w:rsidRPr="009C415B">
        <w:t>NR Rel-15 DL</w:t>
      </w:r>
      <w:r w:rsidR="0030423C">
        <w:t xml:space="preserve"> </w:t>
      </w:r>
      <w:r w:rsidR="0049244E">
        <w:t>4TX</w:t>
      </w:r>
      <w:r w:rsidR="0030423C" w:rsidRPr="009C415B">
        <w:t xml:space="preserve"> Type I codebook, respectively. </w:t>
      </w:r>
      <w:r w:rsidR="0072626F" w:rsidRPr="009C415B">
        <w:t>T</w:t>
      </w:r>
      <w:r w:rsidR="00347F2A" w:rsidRPr="009C415B">
        <w:t xml:space="preserve">he OSR </w:t>
      </w:r>
      <w:r w:rsidR="00064BE7" w:rsidRPr="009C415B">
        <w:t xml:space="preserve">is again set </w:t>
      </w:r>
      <w:r w:rsidR="00347F2A" w:rsidRPr="009C415B">
        <w:t xml:space="preserve">such that elements of the precoding matrix </w:t>
      </w:r>
      <w:r w:rsidR="00AB3115" w:rsidRPr="009C415B">
        <w:t>are</w:t>
      </w:r>
      <w:r w:rsidR="00347F2A" w:rsidRPr="009C415B">
        <w:t xml:space="preserve"> limited</w:t>
      </w:r>
      <w:r w:rsidR="0030423C" w:rsidRPr="009C415B">
        <w:t xml:space="preserve"> to the </w:t>
      </w:r>
      <w:r w:rsidR="00347F2A" w:rsidRPr="009C415B">
        <w:t>set {+1, +j, -1, -j}.</w:t>
      </w:r>
      <w:r w:rsidR="007F58AA" w:rsidRPr="009C415B">
        <w:t xml:space="preserve"> </w:t>
      </w:r>
    </w:p>
    <w:p w14:paraId="417E14D4" w14:textId="41076274" w:rsidR="00755D23" w:rsidRPr="009C415B" w:rsidRDefault="007438A6" w:rsidP="00CE36D2">
      <w:pPr>
        <w:pStyle w:val="BodyText"/>
      </w:pPr>
      <w:r w:rsidRPr="009C415B">
        <w:fldChar w:fldCharType="begin"/>
      </w:r>
      <w:r w:rsidRPr="009C415B">
        <w:instrText xml:space="preserve"> REF _Ref111196136 \h </w:instrText>
      </w:r>
      <w:r w:rsidRPr="009C415B">
        <w:fldChar w:fldCharType="separate"/>
      </w:r>
      <w:r w:rsidR="009C415B">
        <w:t xml:space="preserve">Figure </w:t>
      </w:r>
      <w:r w:rsidR="009C415B">
        <w:rPr>
          <w:noProof/>
        </w:rPr>
        <w:t>12</w:t>
      </w:r>
      <w:r w:rsidRPr="009C415B">
        <w:fldChar w:fldCharType="end"/>
      </w:r>
      <w:r w:rsidRPr="009C415B">
        <w:t xml:space="preserve"> and </w:t>
      </w:r>
      <w:r w:rsidRPr="009C415B">
        <w:fldChar w:fldCharType="begin"/>
      </w:r>
      <w:r w:rsidRPr="009C415B">
        <w:instrText xml:space="preserve"> REF _Ref111196290 \h </w:instrText>
      </w:r>
      <w:r w:rsidRPr="009C415B">
        <w:fldChar w:fldCharType="separate"/>
      </w:r>
      <w:r w:rsidR="009C415B">
        <w:t xml:space="preserve">Figure </w:t>
      </w:r>
      <w:r w:rsidR="009C415B">
        <w:rPr>
          <w:noProof/>
        </w:rPr>
        <w:t>13</w:t>
      </w:r>
      <w:r w:rsidRPr="009C415B">
        <w:fldChar w:fldCharType="end"/>
      </w:r>
      <w:r w:rsidRPr="009C415B">
        <w:t xml:space="preserve"> show the performance different codebook design alternatives</w:t>
      </w:r>
      <w:r w:rsidR="003508F2" w:rsidRPr="009C415B">
        <w:t xml:space="preserve"> (</w:t>
      </w:r>
      <w:r w:rsidRPr="009C415B">
        <w:t>labelled as Alt 1a, 1b, 2a, 2b, and 3</w:t>
      </w:r>
      <w:r w:rsidR="003508F2" w:rsidRPr="009C415B">
        <w:t>)</w:t>
      </w:r>
      <w:r w:rsidRPr="009C415B">
        <w:t xml:space="preserve"> for the </w:t>
      </w:r>
      <w:r w:rsidR="004E43BA" w:rsidRPr="009C415B">
        <w:t>“outdoor FWA”</w:t>
      </w:r>
      <w:r w:rsidRPr="009C415B">
        <w:t xml:space="preserve">, and </w:t>
      </w:r>
      <w:r w:rsidR="004E43BA" w:rsidRPr="009C415B">
        <w:t>“i</w:t>
      </w:r>
      <w:r w:rsidRPr="009C415B">
        <w:t>ndoor FWA</w:t>
      </w:r>
      <w:r w:rsidR="004E43BA" w:rsidRPr="009C415B">
        <w:t>”</w:t>
      </w:r>
      <w:r w:rsidRPr="009C415B">
        <w:t xml:space="preserve"> scenario, respectively. </w:t>
      </w:r>
      <w:r w:rsidR="0092174A" w:rsidRPr="009C415B">
        <w:t>The codebooks includ</w:t>
      </w:r>
      <w:r w:rsidR="00CD1AA1" w:rsidRPr="009C415B">
        <w:t xml:space="preserve">e all </w:t>
      </w:r>
      <w:r w:rsidR="0092174A" w:rsidRPr="009C415B">
        <w:t>precoder</w:t>
      </w:r>
      <w:r w:rsidR="00CD1AA1" w:rsidRPr="009C415B">
        <w:t xml:space="preserve"> candidates</w:t>
      </w:r>
      <w:r w:rsidR="0092174A" w:rsidRPr="009C415B">
        <w:t xml:space="preserve"> </w:t>
      </w:r>
      <w:r w:rsidR="0004725D" w:rsidRPr="009C415B">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∈{1,2}</m:t>
        </m:r>
      </m:oMath>
      <w:r w:rsidR="001765DD" w:rsidRPr="009C415B">
        <w:t xml:space="preserve"> (i.e., both single- and multi</w:t>
      </w:r>
      <w:r w:rsidR="00CD77D7" w:rsidRPr="009C415B">
        <w:t>-</w:t>
      </w:r>
      <w:r w:rsidR="001765DD" w:rsidRPr="009C415B">
        <w:t>panel</w:t>
      </w:r>
      <w:r w:rsidR="00CD77D7" w:rsidRPr="009C415B">
        <w:t xml:space="preserve"> </w:t>
      </w:r>
      <w:r w:rsidR="004872DC">
        <w:t xml:space="preserve">(with co-phasing factor </w:t>
      </w:r>
      <m:oMath>
        <m:r>
          <w:rPr>
            <w:rFonts w:ascii="Cambria Math" w:hAnsi="Cambria Math"/>
          </w:rPr>
          <m:t>∅∈{+1,+j.-1,-j}</m:t>
        </m:r>
      </m:oMath>
      <w:r w:rsidR="009E330D">
        <w:t xml:space="preserve"> </w:t>
      </w:r>
      <w:r w:rsidR="00CD77D7" w:rsidRPr="009C415B">
        <w:t>precoders</w:t>
      </w:r>
      <w:r w:rsidR="001765DD" w:rsidRPr="009C415B">
        <w:t>)</w:t>
      </w:r>
      <w:r w:rsidR="00CD77D7" w:rsidRPr="009C415B">
        <w:t>.</w:t>
      </w:r>
    </w:p>
    <w:p w14:paraId="7BF2AFC0" w14:textId="63CA9AF4" w:rsidR="00CE36D2" w:rsidRPr="009C415B" w:rsidRDefault="003508F2" w:rsidP="00CE36D2">
      <w:pPr>
        <w:pStyle w:val="BodyText"/>
      </w:pPr>
      <w:r w:rsidRPr="009C415B">
        <w:t xml:space="preserve">No performance differences are seen in the </w:t>
      </w:r>
      <w:r w:rsidR="00BA6F31" w:rsidRPr="009C415B">
        <w:t>“o</w:t>
      </w:r>
      <w:r w:rsidRPr="009C415B">
        <w:t>utdoor FWA</w:t>
      </w:r>
      <w:r w:rsidR="00BA6F31" w:rsidRPr="009C415B">
        <w:t>”</w:t>
      </w:r>
      <w:r w:rsidRPr="009C415B">
        <w:t xml:space="preserve"> scenario, while one scheme, Alt 2a, performs </w:t>
      </w:r>
      <w:r w:rsidR="00B02CA5" w:rsidRPr="009C415B">
        <w:t xml:space="preserve">slightly </w:t>
      </w:r>
      <w:r w:rsidRPr="009C415B">
        <w:t xml:space="preserve">worse than the others in the indoor FWA case.  The difference in schemes is driven by the amount of precoding gain possible from each scheme, and in general the differences are small.  Given the high SNRs of the </w:t>
      </w:r>
      <w:r w:rsidR="00C869B0">
        <w:t>o</w:t>
      </w:r>
      <w:r w:rsidRPr="009C415B">
        <w:t xml:space="preserve">utdoor FWA scenario, the differences in precoding gain are not as likely to affect the relative performance of the schemes, while the </w:t>
      </w:r>
      <w:r w:rsidR="00C869B0">
        <w:t>i</w:t>
      </w:r>
      <w:r w:rsidRPr="009C415B">
        <w:t xml:space="preserve">ndoor FWA scenarios lower SNRs can allow greater gains from precoding.  Alt 2a is different from the other schemes in that the UE transmits on at most 4 ports for rank 1 </w:t>
      </w:r>
      <w:r w:rsidR="00217FD3" w:rsidRPr="009C415B">
        <w:t>transmission since</w:t>
      </w:r>
      <w:r w:rsidRPr="009C415B">
        <w:t xml:space="preserve"> there is not an 8 Tx precoder available in the Rel-15 UL MIMO codebooks.  This reduces the precoding gain, but not the Tx power, since full power Mode 0 is used in the simulations.  </w:t>
      </w:r>
      <w:r w:rsidR="00B02CA5" w:rsidRPr="009C415B">
        <w:t>Because the performance is scenario dependent, the relative performance of the schemes should be further studied before drawing hard conclusions, but at least in these initial simulations, the relative performance of schemes is close in important scenarios, and schemes that preclude 8 Tx coherent transmission may underperform in at least low SNR scenarios.</w:t>
      </w:r>
    </w:p>
    <w:p w14:paraId="7951E913" w14:textId="77777777" w:rsidR="00963EED" w:rsidRDefault="00100D96" w:rsidP="009C415B">
      <w:pPr>
        <w:pStyle w:val="BodyText"/>
        <w:keepNext/>
        <w:jc w:val="center"/>
      </w:pPr>
      <w:r w:rsidRPr="009C415B">
        <w:rPr>
          <w:noProof/>
        </w:rPr>
        <w:drawing>
          <wp:inline distT="0" distB="0" distL="0" distR="0" wp14:anchorId="5F9ED71E" wp14:editId="48DD5E75">
            <wp:extent cx="5016500" cy="2781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2">
                      <a:extLst>
                        <a:ext uri="{28A0092B-C50C-407E-A947-70E740481C1C}">
                          <a14:useLocalDpi xmlns:a14="http://schemas.microsoft.com/office/drawing/2010/main" val="0"/>
                        </a:ext>
                      </a:extLst>
                    </a:blip>
                    <a:stretch>
                      <a:fillRect/>
                    </a:stretch>
                  </pic:blipFill>
                  <pic:spPr>
                    <a:xfrm>
                      <a:off x="0" y="0"/>
                      <a:ext cx="5016500" cy="2781300"/>
                    </a:xfrm>
                    <a:prstGeom prst="rect">
                      <a:avLst/>
                    </a:prstGeom>
                  </pic:spPr>
                </pic:pic>
              </a:graphicData>
            </a:graphic>
          </wp:inline>
        </w:drawing>
      </w:r>
    </w:p>
    <w:p w14:paraId="566773D7" w14:textId="1B59C550" w:rsidR="00963EED" w:rsidRDefault="00963EED" w:rsidP="00963EED">
      <w:pPr>
        <w:pStyle w:val="Caption"/>
      </w:pPr>
      <w:bookmarkStart w:id="24" w:name="_Ref111196136"/>
      <w:r>
        <w:t xml:space="preserve">Figure </w:t>
      </w:r>
      <w:r w:rsidRPr="00631C8F">
        <w:fldChar w:fldCharType="begin"/>
      </w:r>
      <w:r>
        <w:instrText xml:space="preserve"> SEQ Figure \* ARABIC </w:instrText>
      </w:r>
      <w:r w:rsidRPr="00631C8F">
        <w:fldChar w:fldCharType="separate"/>
      </w:r>
      <w:r w:rsidR="009C415B">
        <w:rPr>
          <w:noProof/>
        </w:rPr>
        <w:t>12</w:t>
      </w:r>
      <w:r w:rsidRPr="00631C8F">
        <w:fldChar w:fldCharType="end"/>
      </w:r>
      <w:bookmarkEnd w:id="24"/>
      <w:r>
        <w:tab/>
      </w:r>
      <w:r w:rsidRPr="00FC1830">
        <w:t xml:space="preserve">Mean-user UL throughout versus served traffic, </w:t>
      </w:r>
      <w:r>
        <w:t>for different codebook designs and for the “outdoor FWA” scenario. Here, the bandwidth is set to 100 MHz. T</w:t>
      </w:r>
      <w:r w:rsidRPr="00356B02">
        <w:t xml:space="preserve">he corresponding SLS parameters are collected </w:t>
      </w:r>
      <w:r>
        <w:t xml:space="preserve">in </w:t>
      </w:r>
      <w:r w:rsidRPr="00631C8F">
        <w:fldChar w:fldCharType="begin"/>
      </w:r>
      <w:r>
        <w:instrText xml:space="preserve"> REF _Ref111189812 \h </w:instrText>
      </w:r>
      <w:r w:rsidRPr="00631C8F">
        <w:fldChar w:fldCharType="separate"/>
      </w:r>
      <w:r w:rsidR="009C415B" w:rsidRPr="00631C8F">
        <w:t xml:space="preserve">Table </w:t>
      </w:r>
      <w:r w:rsidR="009C415B">
        <w:rPr>
          <w:noProof/>
        </w:rPr>
        <w:t>3</w:t>
      </w:r>
      <w:r w:rsidRPr="00631C8F">
        <w:fldChar w:fldCharType="end"/>
      </w:r>
      <w:r>
        <w:t xml:space="preserve"> in Appendix</w:t>
      </w:r>
      <w:r w:rsidRPr="00356B02">
        <w:t>.</w:t>
      </w:r>
    </w:p>
    <w:p w14:paraId="6A878DAA" w14:textId="77777777" w:rsidR="00100D96" w:rsidRPr="009C415B" w:rsidRDefault="00100D96" w:rsidP="00CE36D2">
      <w:pPr>
        <w:pStyle w:val="BodyText"/>
      </w:pPr>
    </w:p>
    <w:p w14:paraId="18663C04" w14:textId="77777777" w:rsidR="00100D96" w:rsidRPr="009C415B" w:rsidRDefault="00100D96" w:rsidP="00CE36D2">
      <w:pPr>
        <w:pStyle w:val="BodyText"/>
      </w:pPr>
    </w:p>
    <w:p w14:paraId="0E7B272B" w14:textId="77777777" w:rsidR="00963EED" w:rsidRDefault="003F1719" w:rsidP="009C415B">
      <w:pPr>
        <w:pStyle w:val="BodyText"/>
        <w:keepNext/>
        <w:jc w:val="center"/>
      </w:pPr>
      <w:r w:rsidRPr="00631C8F">
        <w:rPr>
          <w:b/>
          <w:noProof/>
          <w:lang w:eastAsia="en-GB"/>
        </w:rPr>
        <w:drawing>
          <wp:inline distT="0" distB="0" distL="0" distR="0" wp14:anchorId="28A70EF3" wp14:editId="7E5B44E5">
            <wp:extent cx="4978400" cy="27559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23">
                      <a:extLst>
                        <a:ext uri="{28A0092B-C50C-407E-A947-70E740481C1C}">
                          <a14:useLocalDpi xmlns:a14="http://schemas.microsoft.com/office/drawing/2010/main" val="0"/>
                        </a:ext>
                      </a:extLst>
                    </a:blip>
                    <a:stretch>
                      <a:fillRect/>
                    </a:stretch>
                  </pic:blipFill>
                  <pic:spPr>
                    <a:xfrm>
                      <a:off x="0" y="0"/>
                      <a:ext cx="4978400" cy="2755900"/>
                    </a:xfrm>
                    <a:prstGeom prst="rect">
                      <a:avLst/>
                    </a:prstGeom>
                  </pic:spPr>
                </pic:pic>
              </a:graphicData>
            </a:graphic>
          </wp:inline>
        </w:drawing>
      </w:r>
    </w:p>
    <w:p w14:paraId="259A4C34" w14:textId="3FB20475" w:rsidR="00963EED" w:rsidRDefault="00963EED" w:rsidP="00963EED">
      <w:pPr>
        <w:pStyle w:val="Caption"/>
      </w:pPr>
      <w:bookmarkStart w:id="25" w:name="_Ref111196290"/>
      <w:r>
        <w:t xml:space="preserve">Figure </w:t>
      </w:r>
      <w:r w:rsidRPr="00631C8F">
        <w:fldChar w:fldCharType="begin"/>
      </w:r>
      <w:r>
        <w:instrText xml:space="preserve"> SEQ Figure \* ARABIC </w:instrText>
      </w:r>
      <w:r w:rsidRPr="00631C8F">
        <w:fldChar w:fldCharType="separate"/>
      </w:r>
      <w:r w:rsidR="009C415B">
        <w:rPr>
          <w:noProof/>
        </w:rPr>
        <w:t>13</w:t>
      </w:r>
      <w:r w:rsidRPr="00631C8F">
        <w:fldChar w:fldCharType="end"/>
      </w:r>
      <w:bookmarkEnd w:id="25"/>
      <w:r>
        <w:tab/>
      </w:r>
      <w:r w:rsidRPr="00FC1830">
        <w:t xml:space="preserve">Mean-user UL throughout versus served traffic, </w:t>
      </w:r>
      <w:r>
        <w:t xml:space="preserve">for different </w:t>
      </w:r>
      <w:r w:rsidR="00FD7243">
        <w:t>codebook designs</w:t>
      </w:r>
      <w:r>
        <w:t xml:space="preserve"> and for the “</w:t>
      </w:r>
      <w:r w:rsidR="00FD7243">
        <w:t>indoor</w:t>
      </w:r>
      <w:r>
        <w:t xml:space="preserve"> FWA” scenario. Here, the bandwidth is set to </w:t>
      </w:r>
      <w:r w:rsidR="001A5327">
        <w:t>20</w:t>
      </w:r>
      <w:r>
        <w:t xml:space="preserve"> MHz. T</w:t>
      </w:r>
      <w:r w:rsidRPr="00356B02">
        <w:t xml:space="preserve">he corresponding SLS parameters are collected </w:t>
      </w:r>
      <w:r>
        <w:t xml:space="preserve">in </w:t>
      </w:r>
      <w:r w:rsidRPr="00631C8F">
        <w:fldChar w:fldCharType="begin"/>
      </w:r>
      <w:r>
        <w:instrText xml:space="preserve"> REF _Ref111190018 \h </w:instrText>
      </w:r>
      <w:r w:rsidRPr="00631C8F">
        <w:fldChar w:fldCharType="separate"/>
      </w:r>
      <w:r w:rsidR="009C415B" w:rsidRPr="00631C8F">
        <w:t xml:space="preserve">Table </w:t>
      </w:r>
      <w:r w:rsidR="009C415B">
        <w:rPr>
          <w:noProof/>
        </w:rPr>
        <w:t>4</w:t>
      </w:r>
      <w:r w:rsidRPr="00631C8F">
        <w:fldChar w:fldCharType="end"/>
      </w:r>
      <w:r>
        <w:t xml:space="preserve"> in Appendix</w:t>
      </w:r>
      <w:r w:rsidRPr="00356B02">
        <w:t>.</w:t>
      </w:r>
    </w:p>
    <w:p w14:paraId="306D6478" w14:textId="77777777" w:rsidR="00FD193C" w:rsidRDefault="00B02CA5" w:rsidP="00EC18D5">
      <w:pPr>
        <w:pStyle w:val="Observation"/>
      </w:pPr>
      <w:r>
        <w:t>T</w:t>
      </w:r>
      <w:r w:rsidRPr="00B02CA5">
        <w:t xml:space="preserve">he relative performance of </w:t>
      </w:r>
      <w:r>
        <w:t xml:space="preserve">the design alternatives agreed in RAN1#109 </w:t>
      </w:r>
      <w:r w:rsidRPr="00B02CA5">
        <w:t xml:space="preserve">is close in important scenarios, </w:t>
      </w:r>
      <w:r>
        <w:t xml:space="preserve">but designs </w:t>
      </w:r>
      <w:r w:rsidRPr="00B02CA5">
        <w:t>that preclude 8 Tx coherent transmission may underperform in at least low SNR scenarios.</w:t>
      </w:r>
    </w:p>
    <w:p w14:paraId="21768A95" w14:textId="36349DCA" w:rsidR="00FB6712" w:rsidRPr="005A23BC" w:rsidRDefault="00662218" w:rsidP="009C415B">
      <w:pPr>
        <w:pStyle w:val="BodyText"/>
      </w:pPr>
      <w:r>
        <w:t xml:space="preserve">The fact that </w:t>
      </w:r>
      <w:r w:rsidR="00503F38">
        <w:t xml:space="preserve">all alternatives perform similarly suggest that there is a redundant amount of precoders in the codebook. </w:t>
      </w:r>
      <w:r w:rsidR="006E6227">
        <w:t xml:space="preserve">In fact, the size of </w:t>
      </w:r>
      <w:r w:rsidR="000A324A">
        <w:t xml:space="preserve">the codebook is substantial </w:t>
      </w:r>
      <w:r w:rsidR="001107FC">
        <w:t>for all of the above alternatives</w:t>
      </w:r>
      <w:r w:rsidR="000A324A">
        <w:t xml:space="preserve">. To emphasize this point, </w:t>
      </w:r>
      <w:r w:rsidR="00A67FBE">
        <w:t xml:space="preserve">e.g., for </w:t>
      </w:r>
      <w:r w:rsidR="00AB7E70">
        <w:t>Alt 1a, 2b, and</w:t>
      </w:r>
      <w:r w:rsidR="008A41BF">
        <w:t xml:space="preserve"> </w:t>
      </w:r>
      <w:r w:rsidR="00A67FBE">
        <w:t>3,</w:t>
      </w:r>
      <w:r w:rsidR="000A324A">
        <w:t xml:space="preserve"> note that </w:t>
      </w:r>
      <w:r w:rsidR="008B64A9">
        <w:t xml:space="preserve">only the partially coherent subset of the 8 Tx codebook, </w:t>
      </w:r>
      <w:r w:rsidR="00DA7B92">
        <w:t xml:space="preserve">constructed by </w:t>
      </w:r>
      <w:r w:rsidR="00F10C1B">
        <w:t xml:space="preserve">brute </w:t>
      </w:r>
      <w:r w:rsidR="008E4F6C">
        <w:t xml:space="preserve">combining 2 groups of </w:t>
      </w:r>
      <w:r w:rsidR="00CC601C" w:rsidRPr="00C05829">
        <w:t>NR Rel-15 DL</w:t>
      </w:r>
      <w:r w:rsidR="00CC601C">
        <w:t xml:space="preserve"> 4TX</w:t>
      </w:r>
      <w:r w:rsidR="00CC601C" w:rsidRPr="00C05829">
        <w:t xml:space="preserve"> Type I</w:t>
      </w:r>
      <w:r w:rsidR="002E7EA9">
        <w:t xml:space="preserve"> (with OSR=2)</w:t>
      </w:r>
      <w:r w:rsidR="00793609">
        <w:t xml:space="preserve"> codebooks</w:t>
      </w:r>
      <w:r w:rsidR="00C869B0">
        <w:t>,</w:t>
      </w:r>
      <w:r w:rsidR="002E7EA9">
        <w:t xml:space="preserve"> </w:t>
      </w:r>
      <w:r w:rsidR="00AA0F9A">
        <w:t>result</w:t>
      </w:r>
      <w:r w:rsidR="00C869B0">
        <w:t>s</w:t>
      </w:r>
      <w:r w:rsidR="00EC128D">
        <w:t xml:space="preserve"> in 2400 </w:t>
      </w:r>
      <w:r w:rsidR="00EE692A">
        <w:t>precoder candidates for rank 1—8 transmission.</w:t>
      </w:r>
      <w:r w:rsidR="00587E2C">
        <w:t xml:space="preserve"> </w:t>
      </w:r>
      <w:r w:rsidR="008A5C7E">
        <w:t>Such large codebooks may be problematic for</w:t>
      </w:r>
      <w:r w:rsidR="00DA24D0">
        <w:t>, e.g., DCI overhead, UE implementation complexity, and UL scheduler</w:t>
      </w:r>
      <w:r w:rsidR="00C869B0">
        <w:t xml:space="preserve"> implementation</w:t>
      </w:r>
      <w:r w:rsidR="00DA24D0">
        <w:t xml:space="preserve"> (which </w:t>
      </w:r>
      <w:r w:rsidR="00C869B0">
        <w:t xml:space="preserve">has </w:t>
      </w:r>
      <w:r w:rsidR="00DA24D0">
        <w:t>to evaluate all candidates to find the best precoder)</w:t>
      </w:r>
      <w:r w:rsidR="008B0C92">
        <w:t>.</w:t>
      </w:r>
      <w:r w:rsidR="00777AA8">
        <w:t xml:space="preserve"> </w:t>
      </w:r>
      <w:r w:rsidR="00FB6712">
        <w:t xml:space="preserve">On the other hand, </w:t>
      </w:r>
      <w:r w:rsidR="005C18E5">
        <w:t>we should design the codebook such that it is applicable to a wide range of UEs</w:t>
      </w:r>
      <w:r w:rsidR="00FE7A96">
        <w:t xml:space="preserve"> (e.g., with different coherency capabilities, directional/</w:t>
      </w:r>
      <w:r w:rsidR="00711362">
        <w:t>isotopic</w:t>
      </w:r>
      <w:r w:rsidR="00FE7A96">
        <w:t xml:space="preserve"> </w:t>
      </w:r>
      <w:r w:rsidR="00FD05F4">
        <w:t>antennas, single/multi-panel, etc.</w:t>
      </w:r>
      <w:r w:rsidR="00FE7A96">
        <w:t>)</w:t>
      </w:r>
      <w:r w:rsidR="00BD6B3F">
        <w:t xml:space="preserve">, which will result in a large number of precoder candidates. </w:t>
      </w:r>
      <w:r w:rsidR="00BA32D6">
        <w:t xml:space="preserve"> Hence, there is a trade-off between the size </w:t>
      </w:r>
      <w:r w:rsidR="00CE6CDE">
        <w:t xml:space="preserve">and generality of the codebook. </w:t>
      </w:r>
      <w:r w:rsidR="00FE7A96">
        <w:t>Therefore, irrespectively of which of the above alternatives that is adapted, we propose:</w:t>
      </w:r>
    </w:p>
    <w:p w14:paraId="02056A67" w14:textId="7C829BE1" w:rsidR="00DF5E2F" w:rsidRPr="009C415B" w:rsidRDefault="0096434E" w:rsidP="009C415B">
      <w:pPr>
        <w:pStyle w:val="Proposal"/>
      </w:pPr>
      <w:bookmarkStart w:id="26" w:name="_Toc111221633"/>
      <w:r w:rsidRPr="00662218">
        <w:t xml:space="preserve">Study </w:t>
      </w:r>
      <w:r w:rsidR="00614961" w:rsidRPr="00662218">
        <w:t>techniques</w:t>
      </w:r>
      <w:r w:rsidRPr="00662218">
        <w:t xml:space="preserve"> </w:t>
      </w:r>
      <w:r w:rsidR="00CF2B51" w:rsidRPr="00662218">
        <w:t xml:space="preserve">to </w:t>
      </w:r>
      <w:r w:rsidRPr="00662218">
        <w:t>reduce</w:t>
      </w:r>
      <w:r w:rsidR="00503F38">
        <w:t>/restrict</w:t>
      </w:r>
      <w:r w:rsidRPr="00662218">
        <w:t xml:space="preserve"> the number of precoder candidates for 8 Tx codebook designs.</w:t>
      </w:r>
      <w:bookmarkEnd w:id="26"/>
      <w:r w:rsidR="005E48F3" w:rsidRPr="00662218">
        <w:t xml:space="preserve"> </w:t>
      </w:r>
      <w:bookmarkStart w:id="27" w:name="_Toc111216434"/>
      <w:bookmarkStart w:id="28" w:name="_Toc111216435"/>
      <w:bookmarkStart w:id="29" w:name="_Toc111216436"/>
      <w:bookmarkStart w:id="30" w:name="_Toc111216437"/>
      <w:bookmarkStart w:id="31" w:name="_Toc111216438"/>
      <w:bookmarkStart w:id="32" w:name="_Toc111216439"/>
      <w:bookmarkStart w:id="33" w:name="_Toc111216440"/>
      <w:bookmarkStart w:id="34" w:name="_Toc111216441"/>
      <w:bookmarkStart w:id="35" w:name="_Toc111216442"/>
      <w:bookmarkEnd w:id="27"/>
      <w:bookmarkEnd w:id="28"/>
      <w:bookmarkEnd w:id="29"/>
      <w:bookmarkEnd w:id="30"/>
      <w:bookmarkEnd w:id="31"/>
      <w:bookmarkEnd w:id="32"/>
      <w:bookmarkEnd w:id="33"/>
      <w:bookmarkEnd w:id="34"/>
      <w:bookmarkEnd w:id="35"/>
    </w:p>
    <w:p w14:paraId="7FC16593" w14:textId="6EF164A0" w:rsidR="00FA32C7" w:rsidRPr="009C415B" w:rsidRDefault="00FA32C7" w:rsidP="00FA32C7">
      <w:pPr>
        <w:pStyle w:val="Heading3"/>
        <w:rPr>
          <w:lang w:val="en-US"/>
        </w:rPr>
      </w:pPr>
      <w:r w:rsidRPr="009C415B">
        <w:rPr>
          <w:lang w:val="en-US"/>
        </w:rPr>
        <w:t>2.</w:t>
      </w:r>
      <w:r w:rsidR="00A47774" w:rsidRPr="009C415B">
        <w:rPr>
          <w:lang w:val="en-US"/>
        </w:rPr>
        <w:t>3</w:t>
      </w:r>
      <w:r w:rsidRPr="009C415B">
        <w:rPr>
          <w:lang w:val="en-US"/>
        </w:rPr>
        <w:t>.</w:t>
      </w:r>
      <w:r w:rsidR="00A47774" w:rsidRPr="009C415B">
        <w:rPr>
          <w:lang w:val="en-US"/>
        </w:rPr>
        <w:t>2</w:t>
      </w:r>
      <w:r w:rsidRPr="009C415B">
        <w:rPr>
          <w:lang w:val="en-US"/>
        </w:rPr>
        <w:t xml:space="preserve"> </w:t>
      </w:r>
      <w:r w:rsidR="00D01EF5" w:rsidRPr="009C415B">
        <w:rPr>
          <w:lang w:val="en-US"/>
        </w:rPr>
        <w:t>Non-codebook</w:t>
      </w:r>
      <w:r w:rsidR="00AC29E4" w:rsidRPr="009C415B">
        <w:rPr>
          <w:lang w:val="en-US"/>
        </w:rPr>
        <w:t>-</w:t>
      </w:r>
      <w:r w:rsidRPr="009C415B">
        <w:rPr>
          <w:lang w:val="en-US"/>
        </w:rPr>
        <w:t>based approach</w:t>
      </w:r>
    </w:p>
    <w:p w14:paraId="39F3AB14" w14:textId="09EE6295" w:rsidR="00BB1A90" w:rsidRPr="009C415B" w:rsidRDefault="001B204D" w:rsidP="008C4091">
      <w:pPr>
        <w:rPr>
          <w:lang w:eastAsia="ja-JP"/>
        </w:rPr>
      </w:pPr>
      <w:r w:rsidRPr="009C415B">
        <w:rPr>
          <w:rStyle w:val="BodyTextChar"/>
        </w:rPr>
        <w:t xml:space="preserve">Extending </w:t>
      </w:r>
      <w:r w:rsidR="004063FD" w:rsidRPr="009C415B">
        <w:rPr>
          <w:rStyle w:val="BodyTextChar"/>
        </w:rPr>
        <w:t>NC</w:t>
      </w:r>
      <w:r w:rsidR="00B62086" w:rsidRPr="009C415B">
        <w:rPr>
          <w:rStyle w:val="BodyTextChar"/>
        </w:rPr>
        <w:t>B-</w:t>
      </w:r>
      <w:r w:rsidR="004063FD" w:rsidRPr="009C415B">
        <w:rPr>
          <w:rStyle w:val="BodyTextChar"/>
        </w:rPr>
        <w:t>based</w:t>
      </w:r>
      <w:r w:rsidR="00C57332">
        <w:rPr>
          <w:rStyle w:val="BodyTextChar"/>
          <w:b/>
          <w:bCs/>
        </w:rPr>
        <w:t xml:space="preserve"> </w:t>
      </w:r>
      <w:r w:rsidRPr="009C415B">
        <w:rPr>
          <w:rStyle w:val="BodyTextChar"/>
        </w:rPr>
        <w:t xml:space="preserve">designs to 8 layers is a natural alternative to consider </w:t>
      </w:r>
      <w:r w:rsidR="00EC18D5" w:rsidRPr="004C70F8">
        <w:rPr>
          <w:rStyle w:val="BodyTextChar"/>
        </w:rPr>
        <w:t>for</w:t>
      </w:r>
      <w:r w:rsidR="00EC18D5" w:rsidRPr="009C415B">
        <w:rPr>
          <w:rStyle w:val="BodyTextChar"/>
        </w:rPr>
        <w:t xml:space="preserve"> </w:t>
      </w:r>
      <w:r w:rsidRPr="009C415B">
        <w:rPr>
          <w:rStyle w:val="BodyTextChar"/>
        </w:rPr>
        <w:t xml:space="preserve">an 8 Tx codebook design.  </w:t>
      </w:r>
      <w:r w:rsidR="004D72EF" w:rsidRPr="009C415B">
        <w:rPr>
          <w:rStyle w:val="BodyTextChar"/>
        </w:rPr>
        <w:t>NCB</w:t>
      </w:r>
      <w:r w:rsidR="003C0E46" w:rsidRPr="009C415B">
        <w:rPr>
          <w:rStyle w:val="BodyTextChar"/>
        </w:rPr>
        <w:t>-based</w:t>
      </w:r>
      <w:r w:rsidRPr="009C415B">
        <w:rPr>
          <w:rStyle w:val="BodyTextChar"/>
        </w:rPr>
        <w:t xml:space="preserve"> operation allows quite flexible UE implementations with respect to precoder design, since the precoder</w:t>
      </w:r>
      <w:r w:rsidRPr="009C415B">
        <w:rPr>
          <w:lang w:eastAsia="ja-JP"/>
        </w:rPr>
        <w:t xml:space="preserve"> is determined by the UE.</w:t>
      </w:r>
      <w:r w:rsidR="005362DB" w:rsidRPr="009C415B">
        <w:rPr>
          <w:lang w:eastAsia="ja-JP"/>
        </w:rPr>
        <w:t xml:space="preserve">  Antenna selection, analog beamforming, or digital precoding can all be used in a way </w:t>
      </w:r>
      <w:r w:rsidR="003C0E46" w:rsidRPr="009C415B">
        <w:rPr>
          <w:lang w:eastAsia="ja-JP"/>
        </w:rPr>
        <w:t xml:space="preserve">that is transparent </w:t>
      </w:r>
      <w:r w:rsidR="005362DB" w:rsidRPr="009C415B">
        <w:rPr>
          <w:lang w:eastAsia="ja-JP"/>
        </w:rPr>
        <w:t>to the gNB scheduler.  This also avoids the need to signal precoding, allowing relatively low DCI overhead.</w:t>
      </w:r>
    </w:p>
    <w:p w14:paraId="675432E5" w14:textId="19489B9D" w:rsidR="00C1695C" w:rsidRPr="009C415B" w:rsidRDefault="005362DB" w:rsidP="008C4091">
      <w:pPr>
        <w:rPr>
          <w:lang w:eastAsia="ja-JP"/>
        </w:rPr>
      </w:pPr>
      <w:r w:rsidRPr="009C415B">
        <w:rPr>
          <w:lang w:eastAsia="ja-JP"/>
        </w:rPr>
        <w:t xml:space="preserve">The </w:t>
      </w:r>
      <w:r w:rsidR="00D20FF0" w:rsidRPr="009C415B">
        <w:rPr>
          <w:lang w:eastAsia="ja-JP"/>
        </w:rPr>
        <w:t xml:space="preserve">specification </w:t>
      </w:r>
      <w:r w:rsidRPr="009C415B">
        <w:rPr>
          <w:lang w:eastAsia="ja-JP"/>
        </w:rPr>
        <w:t xml:space="preserve">effort to extend Rel-15 </w:t>
      </w:r>
      <w:r w:rsidR="00EB5437" w:rsidRPr="009C415B">
        <w:rPr>
          <w:lang w:eastAsia="ja-JP"/>
        </w:rPr>
        <w:t>NC</w:t>
      </w:r>
      <w:r w:rsidR="00BD7603" w:rsidRPr="009C415B">
        <w:rPr>
          <w:lang w:eastAsia="ja-JP"/>
        </w:rPr>
        <w:t>B-based</w:t>
      </w:r>
      <w:r w:rsidRPr="009C415B">
        <w:rPr>
          <w:lang w:eastAsia="ja-JP"/>
        </w:rPr>
        <w:t xml:space="preserve"> precoding to 8 layers could be relatively small.  The number of supported SRS resources and layers would need to be increased, as would be the number of SRS resource combinations that can be </w:t>
      </w:r>
      <w:r w:rsidR="00831A4C" w:rsidRPr="00396102">
        <w:rPr>
          <w:lang w:eastAsia="ja-JP"/>
        </w:rPr>
        <w:t>signaled</w:t>
      </w:r>
      <w:r w:rsidRPr="009C415B">
        <w:rPr>
          <w:lang w:eastAsia="ja-JP"/>
        </w:rPr>
        <w:t xml:space="preserve"> by SRI.</w:t>
      </w:r>
      <w:r w:rsidR="00C14BC7" w:rsidRPr="009C415B">
        <w:rPr>
          <w:lang w:eastAsia="ja-JP"/>
        </w:rPr>
        <w:t xml:space="preserve">  </w:t>
      </w:r>
      <w:r w:rsidR="00C1695C" w:rsidRPr="009C415B">
        <w:rPr>
          <w:lang w:eastAsia="ja-JP"/>
        </w:rPr>
        <w:t xml:space="preserve">SRI currently indicates all possible combinations of SRS resources to be transmitted for a given number of layers, and number of (single port) SRS resources.  </w:t>
      </w:r>
      <w:r w:rsidR="00D65631" w:rsidRPr="009C415B">
        <w:rPr>
          <w:lang w:eastAsia="ja-JP"/>
        </w:rPr>
        <w:t>This method can be reused with up to 8 layers and 8 SRS resources, which is simpler than defining a second method for &gt;4 layers and SRS resources, as well as allowing better DCI overhead.</w:t>
      </w:r>
    </w:p>
    <w:p w14:paraId="4201A9B7" w14:textId="78015CDB" w:rsidR="005362DB" w:rsidRPr="009C415B" w:rsidRDefault="00C14BC7" w:rsidP="008C4091">
      <w:pPr>
        <w:rPr>
          <w:lang w:eastAsia="ja-JP"/>
        </w:rPr>
      </w:pPr>
      <w:r w:rsidRPr="009C415B">
        <w:rPr>
          <w:lang w:eastAsia="ja-JP"/>
        </w:rPr>
        <w:lastRenderedPageBreak/>
        <w:t xml:space="preserve">Considerations for </w:t>
      </w:r>
      <w:r w:rsidR="00EC7AA9" w:rsidRPr="009C415B">
        <w:rPr>
          <w:lang w:eastAsia="ja-JP"/>
        </w:rPr>
        <w:t>CB</w:t>
      </w:r>
      <w:r w:rsidRPr="009C415B">
        <w:rPr>
          <w:lang w:eastAsia="ja-JP"/>
        </w:rPr>
        <w:t xml:space="preserve"> designs such as coherence among Tx chains and non-homogeneous configurations are part of UE implementation for </w:t>
      </w:r>
      <w:r w:rsidR="00D40496" w:rsidRPr="009C415B">
        <w:rPr>
          <w:lang w:eastAsia="ja-JP"/>
        </w:rPr>
        <w:t>NCB</w:t>
      </w:r>
      <w:r w:rsidR="00C95EC5" w:rsidRPr="009C415B">
        <w:rPr>
          <w:lang w:eastAsia="ja-JP"/>
        </w:rPr>
        <w:t>-based</w:t>
      </w:r>
      <w:r w:rsidRPr="009C415B">
        <w:rPr>
          <w:lang w:eastAsia="ja-JP"/>
        </w:rPr>
        <w:t xml:space="preserve"> operation, and so will not need to be addressed.  </w:t>
      </w:r>
      <w:r w:rsidR="0046547A" w:rsidRPr="009C415B">
        <w:rPr>
          <w:lang w:eastAsia="ja-JP"/>
        </w:rPr>
        <w:t xml:space="preserve">On the other hand, there are no RAN4 tests for </w:t>
      </w:r>
      <w:r w:rsidR="007D1E53" w:rsidRPr="009C415B">
        <w:rPr>
          <w:lang w:eastAsia="ja-JP"/>
        </w:rPr>
        <w:t>NCB-based</w:t>
      </w:r>
      <w:r w:rsidR="0046547A" w:rsidRPr="009C415B">
        <w:rPr>
          <w:lang w:eastAsia="ja-JP"/>
        </w:rPr>
        <w:t xml:space="preserve"> operation in Rel-17, and so extra effort is needed from a RAN4 perspective compared to </w:t>
      </w:r>
      <w:r w:rsidR="00A415ED" w:rsidRPr="009C415B">
        <w:rPr>
          <w:lang w:eastAsia="ja-JP"/>
        </w:rPr>
        <w:t>CB</w:t>
      </w:r>
      <w:r w:rsidR="00F033F2" w:rsidRPr="009C415B">
        <w:rPr>
          <w:lang w:eastAsia="ja-JP"/>
        </w:rPr>
        <w:t>-based</w:t>
      </w:r>
      <w:r w:rsidR="0046547A" w:rsidRPr="009C415B">
        <w:rPr>
          <w:lang w:eastAsia="ja-JP"/>
        </w:rPr>
        <w:t xml:space="preserve"> operation (which has been tested since Rel-15).</w:t>
      </w:r>
    </w:p>
    <w:p w14:paraId="27A73E70" w14:textId="72CEC751" w:rsidR="00044427" w:rsidRPr="009C415B" w:rsidRDefault="00C14BC7" w:rsidP="008C4091">
      <w:pPr>
        <w:rPr>
          <w:lang w:eastAsia="ja-JP"/>
        </w:rPr>
      </w:pPr>
      <w:r w:rsidRPr="009C415B">
        <w:rPr>
          <w:lang w:eastAsia="ja-JP"/>
        </w:rPr>
        <w:t xml:space="preserve">While </w:t>
      </w:r>
      <w:r w:rsidR="00462509" w:rsidRPr="009C415B">
        <w:rPr>
          <w:lang w:eastAsia="ja-JP"/>
        </w:rPr>
        <w:t>NCB</w:t>
      </w:r>
      <w:r w:rsidR="00C95EC5" w:rsidRPr="009C415B">
        <w:rPr>
          <w:lang w:eastAsia="ja-JP"/>
        </w:rPr>
        <w:t>-based</w:t>
      </w:r>
      <w:r w:rsidRPr="009C415B">
        <w:rPr>
          <w:lang w:eastAsia="ja-JP"/>
        </w:rPr>
        <w:t xml:space="preserve"> operation is relatively simple in specifications, UE implementation may not be simple as compared to (at least non-coherent) </w:t>
      </w:r>
      <w:r w:rsidR="003C249A" w:rsidRPr="009C415B">
        <w:rPr>
          <w:lang w:eastAsia="ja-JP"/>
        </w:rPr>
        <w:t>CB</w:t>
      </w:r>
      <w:r w:rsidR="00C95EC5" w:rsidRPr="009C415B">
        <w:rPr>
          <w:lang w:eastAsia="ja-JP"/>
        </w:rPr>
        <w:t>-based</w:t>
      </w:r>
      <w:r w:rsidRPr="009C415B">
        <w:rPr>
          <w:lang w:eastAsia="ja-JP"/>
        </w:rPr>
        <w:t xml:space="preserve"> operation.</w:t>
      </w:r>
      <w:r w:rsidR="008A2F35" w:rsidRPr="009C415B">
        <w:rPr>
          <w:lang w:eastAsia="ja-JP"/>
        </w:rPr>
        <w:t xml:space="preserve"> In non-coherent </w:t>
      </w:r>
      <w:r w:rsidR="00515EC9" w:rsidRPr="009C415B">
        <w:rPr>
          <w:lang w:eastAsia="ja-JP"/>
        </w:rPr>
        <w:t>CB</w:t>
      </w:r>
      <w:r w:rsidR="00C95EC5" w:rsidRPr="009C415B">
        <w:rPr>
          <w:lang w:eastAsia="ja-JP"/>
        </w:rPr>
        <w:t>-based</w:t>
      </w:r>
      <w:r w:rsidR="008A2F35" w:rsidRPr="009C415B">
        <w:rPr>
          <w:lang w:eastAsia="ja-JP"/>
        </w:rPr>
        <w:t xml:space="preserve"> operation, the UE transmits one layer per Tx chain, and need not maintain coherence among any of the Tx chains. The UE may further have P</w:t>
      </w:r>
      <w:r w:rsidR="00F033F2" w:rsidRPr="009C415B">
        <w:rPr>
          <w:lang w:eastAsia="ja-JP"/>
        </w:rPr>
        <w:t>A</w:t>
      </w:r>
      <w:r w:rsidR="008A2F35" w:rsidRPr="009C415B">
        <w:rPr>
          <w:lang w:eastAsia="ja-JP"/>
        </w:rPr>
        <w:t>s</w:t>
      </w:r>
      <w:r w:rsidR="00F033F2" w:rsidRPr="009C415B">
        <w:rPr>
          <w:lang w:eastAsia="ja-JP"/>
        </w:rPr>
        <w:t xml:space="preserve"> where</w:t>
      </w:r>
      <w:r w:rsidR="008A2F35" w:rsidRPr="009C415B">
        <w:rPr>
          <w:lang w:eastAsia="ja-JP"/>
        </w:rPr>
        <w:t xml:space="preserve">, </w:t>
      </w:r>
      <w:r w:rsidR="00C95EC5" w:rsidRPr="009C415B">
        <w:rPr>
          <w:lang w:eastAsia="ja-JP"/>
        </w:rPr>
        <w:t>some,</w:t>
      </w:r>
      <w:r w:rsidR="008A2F35" w:rsidRPr="009C415B">
        <w:rPr>
          <w:lang w:eastAsia="ja-JP"/>
        </w:rPr>
        <w:t xml:space="preserve"> or all of which can transmit less than their full rated power. </w:t>
      </w:r>
      <w:r w:rsidR="00F033F2" w:rsidRPr="009C415B">
        <w:rPr>
          <w:lang w:eastAsia="ja-JP"/>
        </w:rPr>
        <w:t>In</w:t>
      </w:r>
      <w:r w:rsidR="008A2F35" w:rsidRPr="009C415B">
        <w:rPr>
          <w:lang w:eastAsia="ja-JP"/>
        </w:rPr>
        <w:t xml:space="preserve"> contrast, </w:t>
      </w:r>
      <w:r w:rsidR="001E508E" w:rsidRPr="009C415B">
        <w:rPr>
          <w:lang w:eastAsia="ja-JP"/>
        </w:rPr>
        <w:t>NCB</w:t>
      </w:r>
      <w:r w:rsidR="00C95EC5" w:rsidRPr="009C415B">
        <w:rPr>
          <w:lang w:eastAsia="ja-JP"/>
        </w:rPr>
        <w:t>-based</w:t>
      </w:r>
      <w:r w:rsidR="008A2F35" w:rsidRPr="009C415B">
        <w:rPr>
          <w:lang w:eastAsia="ja-JP"/>
        </w:rPr>
        <w:t xml:space="preserve"> operation requires that UEs always transmit at their rated power. Furthermore, if the </w:t>
      </w:r>
      <w:r w:rsidR="00CF7A53" w:rsidRPr="009C415B">
        <w:rPr>
          <w:lang w:eastAsia="ja-JP"/>
        </w:rPr>
        <w:t>NCB</w:t>
      </w:r>
      <w:r w:rsidR="00C95EC5" w:rsidRPr="009C415B">
        <w:rPr>
          <w:lang w:eastAsia="ja-JP"/>
        </w:rPr>
        <w:t>-based</w:t>
      </w:r>
      <w:r w:rsidR="008A2F35" w:rsidRPr="009C415B">
        <w:rPr>
          <w:lang w:eastAsia="ja-JP"/>
        </w:rPr>
        <w:t xml:space="preserve"> UE supports determining precoding from CSI-RS measurements, it may need to </w:t>
      </w:r>
      <w:r w:rsidR="000E6E4F" w:rsidRPr="009C415B">
        <w:rPr>
          <w:lang w:eastAsia="ja-JP"/>
        </w:rPr>
        <w:t xml:space="preserve">transmit </w:t>
      </w:r>
      <w:r w:rsidR="008A2F35" w:rsidRPr="009C415B">
        <w:rPr>
          <w:lang w:eastAsia="ja-JP"/>
        </w:rPr>
        <w:t>coherent</w:t>
      </w:r>
      <w:r w:rsidR="000E6E4F" w:rsidRPr="009C415B">
        <w:rPr>
          <w:lang w:eastAsia="ja-JP"/>
        </w:rPr>
        <w:t>ly, since the intention of the capability is in our understanding to support advanced precoding schemes such as SVD</w:t>
      </w:r>
      <w:r w:rsidR="00DD624F" w:rsidRPr="009C415B">
        <w:rPr>
          <w:lang w:eastAsia="ja-JP"/>
        </w:rPr>
        <w:t>-</w:t>
      </w:r>
      <w:r w:rsidR="000E6E4F" w:rsidRPr="009C415B">
        <w:rPr>
          <w:lang w:eastAsia="ja-JP"/>
        </w:rPr>
        <w:t xml:space="preserve">based precoding </w:t>
      </w:r>
      <w:r w:rsidR="00DD624F" w:rsidRPr="009C415B">
        <w:rPr>
          <w:lang w:eastAsia="ja-JP"/>
        </w:rPr>
        <w:t>to</w:t>
      </w:r>
      <w:r w:rsidR="000E6E4F" w:rsidRPr="009C415B">
        <w:rPr>
          <w:lang w:eastAsia="ja-JP"/>
        </w:rPr>
        <w:t xml:space="preserve"> have a benefit over NCB capabilities without CSI-RS measurements</w:t>
      </w:r>
      <w:r w:rsidR="00044427" w:rsidRPr="009C415B">
        <w:rPr>
          <w:lang w:eastAsia="ja-JP"/>
        </w:rPr>
        <w:t>.</w:t>
      </w:r>
    </w:p>
    <w:p w14:paraId="358A9A93" w14:textId="7A951F89" w:rsidR="00C14BC7" w:rsidRPr="009C415B" w:rsidRDefault="00044427" w:rsidP="008C4091">
      <w:pPr>
        <w:rPr>
          <w:rFonts w:cs="Arial"/>
          <w:szCs w:val="20"/>
          <w:lang w:eastAsia="ja-JP"/>
        </w:rPr>
      </w:pPr>
      <w:r w:rsidRPr="009C415B">
        <w:rPr>
          <w:lang w:eastAsia="ja-JP"/>
        </w:rPr>
        <w:t xml:space="preserve">By its nature, </w:t>
      </w:r>
      <w:r w:rsidR="00FB5F3B" w:rsidRPr="009C415B">
        <w:rPr>
          <w:lang w:eastAsia="ja-JP"/>
        </w:rPr>
        <w:t>NCB-based</w:t>
      </w:r>
      <w:r w:rsidRPr="009C415B">
        <w:rPr>
          <w:lang w:eastAsia="ja-JP"/>
        </w:rPr>
        <w:t xml:space="preserve"> operation has higher SRS overhead than </w:t>
      </w:r>
      <w:r w:rsidR="003A1196" w:rsidRPr="009C415B">
        <w:rPr>
          <w:lang w:eastAsia="ja-JP"/>
        </w:rPr>
        <w:t>CB-</w:t>
      </w:r>
      <w:r w:rsidRPr="009C415B">
        <w:rPr>
          <w:lang w:eastAsia="ja-JP"/>
        </w:rPr>
        <w:t xml:space="preserve">based operation.  Each single port </w:t>
      </w:r>
      <w:r w:rsidR="000B3BAD" w:rsidRPr="009C415B">
        <w:rPr>
          <w:lang w:eastAsia="ja-JP"/>
        </w:rPr>
        <w:t>NCB-</w:t>
      </w:r>
      <w:r w:rsidRPr="009C415B">
        <w:rPr>
          <w:lang w:eastAsia="ja-JP"/>
        </w:rPr>
        <w:t xml:space="preserve">based SRS resource must be transmitted in a different OFDM symbol from the other resources.  As the </w:t>
      </w:r>
      <w:r w:rsidRPr="009C415B">
        <w:rPr>
          <w:rFonts w:cs="Arial"/>
          <w:szCs w:val="20"/>
          <w:lang w:eastAsia="ja-JP"/>
        </w:rPr>
        <w:t>number of potential precoders grows with the number of Tx chains, the number of SRS resources can grow substantially</w:t>
      </w:r>
      <w:r w:rsidR="006D100C" w:rsidRPr="009C415B">
        <w:rPr>
          <w:rFonts w:cs="Arial"/>
          <w:szCs w:val="20"/>
          <w:lang w:eastAsia="ja-JP"/>
        </w:rPr>
        <w:t xml:space="preserve"> </w:t>
      </w:r>
      <w:r w:rsidR="00BB1CC1" w:rsidRPr="009C415B">
        <w:rPr>
          <w:rFonts w:cs="Arial"/>
          <w:szCs w:val="20"/>
          <w:lang w:eastAsia="ja-JP"/>
        </w:rPr>
        <w:t>to</w:t>
      </w:r>
      <w:r w:rsidR="006D100C" w:rsidRPr="009C415B">
        <w:rPr>
          <w:rFonts w:cs="Arial"/>
          <w:szCs w:val="20"/>
          <w:lang w:eastAsia="ja-JP"/>
        </w:rPr>
        <w:t xml:space="preserve"> provide enough CSI to maintain performance, especially under fast fading conditions.</w:t>
      </w:r>
    </w:p>
    <w:p w14:paraId="157A89E5" w14:textId="74424DB8" w:rsidR="006D100C" w:rsidRPr="009C415B" w:rsidRDefault="006D100C" w:rsidP="003374ED">
      <w:pPr>
        <w:spacing w:after="0"/>
        <w:rPr>
          <w:rFonts w:cs="Arial"/>
          <w:szCs w:val="20"/>
          <w:lang w:eastAsia="ja-JP"/>
        </w:rPr>
      </w:pPr>
      <w:r w:rsidRPr="009C415B">
        <w:rPr>
          <w:rFonts w:cs="Arial"/>
          <w:b/>
          <w:szCs w:val="20"/>
          <w:lang w:eastAsia="ja-JP"/>
        </w:rPr>
        <w:t>Observation</w:t>
      </w:r>
      <w:r w:rsidR="00081602" w:rsidRPr="009C415B">
        <w:rPr>
          <w:rFonts w:cs="Arial"/>
          <w:b/>
          <w:szCs w:val="20"/>
          <w:lang w:eastAsia="ja-JP"/>
        </w:rPr>
        <w:t xml:space="preserve">s </w:t>
      </w:r>
      <w:r w:rsidR="00293BDC" w:rsidRPr="009C415B">
        <w:rPr>
          <w:rFonts w:cs="Arial"/>
          <w:b/>
          <w:szCs w:val="20"/>
          <w:lang w:eastAsia="ja-JP"/>
        </w:rPr>
        <w:t>7-8</w:t>
      </w:r>
      <w:r w:rsidR="00CA5BA5" w:rsidRPr="009C415B">
        <w:rPr>
          <w:rFonts w:cs="Arial"/>
          <w:b/>
          <w:szCs w:val="20"/>
          <w:lang w:eastAsia="ja-JP"/>
        </w:rPr>
        <w:t>:</w:t>
      </w:r>
    </w:p>
    <w:p w14:paraId="44868001" w14:textId="78B251E0" w:rsidR="006D100C" w:rsidRPr="009C415B" w:rsidRDefault="00D20FF0" w:rsidP="009C415B">
      <w:pPr>
        <w:pStyle w:val="ListParagraph"/>
        <w:numPr>
          <w:ilvl w:val="0"/>
          <w:numId w:val="19"/>
        </w:numPr>
        <w:rPr>
          <w:b/>
          <w:lang w:val="en-US"/>
        </w:rPr>
      </w:pPr>
      <w:r w:rsidRPr="009C415B">
        <w:rPr>
          <w:b/>
          <w:lang w:val="en-US"/>
        </w:rPr>
        <w:t>Extending Rel-15 non-</w:t>
      </w:r>
      <w:r w:rsidR="0060131B" w:rsidRPr="009C415B">
        <w:rPr>
          <w:b/>
          <w:lang w:val="en-US"/>
        </w:rPr>
        <w:t>codebook-based</w:t>
      </w:r>
      <w:r w:rsidRPr="009C415B">
        <w:rPr>
          <w:b/>
          <w:lang w:val="en-US"/>
        </w:rPr>
        <w:t xml:space="preserve"> operation to 8 layers may be relatively straightforward to specify</w:t>
      </w:r>
      <w:r w:rsidR="002757AB" w:rsidRPr="009C415B">
        <w:rPr>
          <w:b/>
          <w:lang w:val="en-US"/>
        </w:rPr>
        <w:t>.</w:t>
      </w:r>
    </w:p>
    <w:p w14:paraId="6AD57682" w14:textId="530B5C48" w:rsidR="00D65631" w:rsidRPr="009C415B" w:rsidRDefault="00D65631" w:rsidP="009C415B">
      <w:pPr>
        <w:pStyle w:val="ListParagraph"/>
        <w:rPr>
          <w:b/>
          <w:lang w:val="en-US"/>
        </w:rPr>
      </w:pPr>
      <w:r w:rsidRPr="009C415B">
        <w:rPr>
          <w:b/>
          <w:lang w:val="en-US"/>
        </w:rPr>
        <w:t>Rel-15 SRI indication can be used, where all combinations of SRS resources are indicated for a given maximum number of layers and number of configured SRS resources</w:t>
      </w:r>
      <w:r w:rsidR="002757AB" w:rsidRPr="009C415B">
        <w:rPr>
          <w:b/>
          <w:lang w:val="en-US"/>
        </w:rPr>
        <w:t>.</w:t>
      </w:r>
    </w:p>
    <w:p w14:paraId="1EE6B5AC" w14:textId="28D41279" w:rsidR="00D20FF0" w:rsidRPr="009C415B" w:rsidRDefault="00D20FF0" w:rsidP="009C415B">
      <w:pPr>
        <w:pStyle w:val="ListParagraph"/>
        <w:rPr>
          <w:b/>
          <w:lang w:val="en-US"/>
        </w:rPr>
      </w:pPr>
      <w:r w:rsidRPr="009C415B">
        <w:rPr>
          <w:b/>
          <w:lang w:val="en-US"/>
        </w:rPr>
        <w:t>However, RAN4 specifications will need to be developed, as non-codebook is not tested as of Rel-17</w:t>
      </w:r>
      <w:r w:rsidR="00E2351E" w:rsidRPr="009C415B">
        <w:rPr>
          <w:b/>
          <w:lang w:val="en-US"/>
        </w:rPr>
        <w:t>.</w:t>
      </w:r>
    </w:p>
    <w:p w14:paraId="52C5031F" w14:textId="5B033FF2" w:rsidR="00D20FF0" w:rsidRPr="009C415B" w:rsidRDefault="0084721E" w:rsidP="009C415B">
      <w:pPr>
        <w:pStyle w:val="ListParagraph"/>
        <w:numPr>
          <w:ilvl w:val="0"/>
          <w:numId w:val="19"/>
        </w:numPr>
        <w:rPr>
          <w:b/>
          <w:lang w:val="en-US"/>
        </w:rPr>
      </w:pPr>
      <w:r w:rsidRPr="009C415B">
        <w:rPr>
          <w:b/>
          <w:lang w:val="en-US"/>
        </w:rPr>
        <w:t>Eight-layer</w:t>
      </w:r>
      <w:r w:rsidR="00D20FF0" w:rsidRPr="009C415B">
        <w:rPr>
          <w:b/>
          <w:lang w:val="en-US"/>
        </w:rPr>
        <w:t xml:space="preserve"> </w:t>
      </w:r>
      <w:r w:rsidR="00E2351E" w:rsidRPr="009C415B">
        <w:rPr>
          <w:b/>
          <w:lang w:val="en-US"/>
        </w:rPr>
        <w:t>NCB-</w:t>
      </w:r>
      <w:r w:rsidR="00D20FF0" w:rsidRPr="009C415B">
        <w:rPr>
          <w:b/>
          <w:lang w:val="en-US"/>
        </w:rPr>
        <w:t>based operation can have relatively complex UE implementations and high SRS overhead</w:t>
      </w:r>
      <w:r w:rsidR="002757AB" w:rsidRPr="009C415B">
        <w:rPr>
          <w:b/>
          <w:lang w:val="en-US"/>
        </w:rPr>
        <w:t>.</w:t>
      </w:r>
    </w:p>
    <w:p w14:paraId="39D7639F" w14:textId="3614F4FB" w:rsidR="00D20FF0" w:rsidRPr="009C415B" w:rsidRDefault="00D20FF0" w:rsidP="009C415B">
      <w:pPr>
        <w:pStyle w:val="ListParagraph"/>
        <w:rPr>
          <w:b/>
          <w:lang w:val="en-US"/>
        </w:rPr>
      </w:pPr>
      <w:r w:rsidRPr="009C415B">
        <w:rPr>
          <w:b/>
          <w:lang w:val="en-US"/>
        </w:rPr>
        <w:t xml:space="preserve">Full power operation is required for </w:t>
      </w:r>
      <w:r w:rsidR="004C31A8" w:rsidRPr="009C415B">
        <w:rPr>
          <w:b/>
          <w:lang w:val="en-US"/>
        </w:rPr>
        <w:t>NCB-</w:t>
      </w:r>
      <w:r w:rsidRPr="009C415B">
        <w:rPr>
          <w:b/>
          <w:lang w:val="en-US"/>
        </w:rPr>
        <w:t>based operation</w:t>
      </w:r>
      <w:r w:rsidR="009B768B" w:rsidRPr="009C415B">
        <w:rPr>
          <w:b/>
          <w:lang w:val="en-US"/>
        </w:rPr>
        <w:t>.</w:t>
      </w:r>
    </w:p>
    <w:p w14:paraId="48293821" w14:textId="2EAC7CFD" w:rsidR="00D20FF0" w:rsidRPr="009C415B" w:rsidRDefault="00D20FF0" w:rsidP="009C415B">
      <w:pPr>
        <w:pStyle w:val="ListParagraph"/>
        <w:rPr>
          <w:b/>
          <w:lang w:val="en-US"/>
        </w:rPr>
      </w:pPr>
      <w:r w:rsidRPr="009C415B">
        <w:rPr>
          <w:b/>
          <w:lang w:val="en-US"/>
        </w:rPr>
        <w:t xml:space="preserve">Transparent precoding can require coherent Tx chains, </w:t>
      </w:r>
      <w:r w:rsidR="00182C61" w:rsidRPr="009C415B">
        <w:rPr>
          <w:b/>
          <w:lang w:val="en-US"/>
        </w:rPr>
        <w:t>e.g.,</w:t>
      </w:r>
      <w:r w:rsidRPr="009C415B">
        <w:rPr>
          <w:b/>
          <w:lang w:val="en-US"/>
        </w:rPr>
        <w:t xml:space="preserve"> for </w:t>
      </w:r>
      <w:r w:rsidR="002757AB" w:rsidRPr="009C415B">
        <w:rPr>
          <w:b/>
          <w:lang w:val="en-US"/>
        </w:rPr>
        <w:t>reciprocity-based</w:t>
      </w:r>
      <w:r w:rsidRPr="009C415B">
        <w:rPr>
          <w:b/>
          <w:lang w:val="en-US"/>
        </w:rPr>
        <w:t xml:space="preserve"> operation</w:t>
      </w:r>
      <w:r w:rsidR="009B768B" w:rsidRPr="009C415B">
        <w:rPr>
          <w:b/>
          <w:lang w:val="en-US"/>
        </w:rPr>
        <w:t>.</w:t>
      </w:r>
    </w:p>
    <w:p w14:paraId="6180135A" w14:textId="18567522" w:rsidR="00D20FF0" w:rsidRPr="009C415B" w:rsidRDefault="00D20FF0" w:rsidP="009C415B">
      <w:pPr>
        <w:pStyle w:val="ListParagraph"/>
        <w:rPr>
          <w:b/>
          <w:lang w:val="en-US"/>
        </w:rPr>
      </w:pPr>
      <w:r w:rsidRPr="009C415B">
        <w:rPr>
          <w:b/>
          <w:lang w:val="en-US"/>
        </w:rPr>
        <w:t>Each SRS resource requires an OFDM symbol, and the number of needed SRS resources can grow substantially with the number of layers.</w:t>
      </w:r>
    </w:p>
    <w:p w14:paraId="471C971A" w14:textId="77777777" w:rsidR="00C50297" w:rsidRPr="009C415B" w:rsidRDefault="00C50297" w:rsidP="00C50297">
      <w:pPr>
        <w:rPr>
          <w:color w:val="FF0000"/>
          <w:lang w:eastAsia="ja-JP"/>
        </w:rPr>
      </w:pPr>
    </w:p>
    <w:p w14:paraId="52E175A0" w14:textId="456BB769" w:rsidR="00E329ED" w:rsidRPr="009C415B" w:rsidRDefault="00E329ED" w:rsidP="009C415B">
      <w:pPr>
        <w:pStyle w:val="Proposal"/>
        <w:rPr>
          <w:lang w:eastAsia="ja-JP"/>
        </w:rPr>
      </w:pPr>
      <w:bookmarkStart w:id="36" w:name="_Toc111221634"/>
      <w:r w:rsidRPr="009C415B">
        <w:rPr>
          <w:lang w:eastAsia="ja-JP"/>
        </w:rPr>
        <w:t>Focus the study of Rel-15 NCB-based operation with up to 8 layers on using Rel-15 principles, allowing any combination of SRS resources for a given maximum number of layers and SRS resources</w:t>
      </w:r>
      <w:r w:rsidR="0048236E" w:rsidRPr="009C415B">
        <w:rPr>
          <w:lang w:eastAsia="ja-JP"/>
        </w:rPr>
        <w:t>.</w:t>
      </w:r>
      <w:bookmarkEnd w:id="36"/>
    </w:p>
    <w:p w14:paraId="054A82C3" w14:textId="6B4CB1B1" w:rsidR="00FA32C7" w:rsidRPr="009C415B" w:rsidRDefault="00FA32C7" w:rsidP="00FA32C7">
      <w:pPr>
        <w:pStyle w:val="Heading3"/>
        <w:rPr>
          <w:lang w:val="en-US"/>
        </w:rPr>
      </w:pPr>
      <w:r w:rsidRPr="009C415B">
        <w:rPr>
          <w:lang w:val="en-US"/>
        </w:rPr>
        <w:t>2.</w:t>
      </w:r>
      <w:r w:rsidR="00513F1F" w:rsidRPr="009C415B">
        <w:rPr>
          <w:lang w:val="en-US"/>
        </w:rPr>
        <w:t>3</w:t>
      </w:r>
      <w:r w:rsidRPr="009C415B">
        <w:rPr>
          <w:lang w:val="en-US"/>
        </w:rPr>
        <w:t>.</w:t>
      </w:r>
      <w:r w:rsidR="00513F1F" w:rsidRPr="009C415B">
        <w:rPr>
          <w:lang w:val="en-US"/>
        </w:rPr>
        <w:t>3</w:t>
      </w:r>
      <w:r w:rsidRPr="009C415B">
        <w:rPr>
          <w:lang w:val="en-US"/>
        </w:rPr>
        <w:t xml:space="preserve"> </w:t>
      </w:r>
      <w:r w:rsidR="0003618F" w:rsidRPr="009C415B">
        <w:rPr>
          <w:lang w:val="en-US"/>
        </w:rPr>
        <w:t>Multiple</w:t>
      </w:r>
      <w:r w:rsidR="00713F89" w:rsidRPr="009C415B">
        <w:rPr>
          <w:lang w:val="en-US"/>
        </w:rPr>
        <w:t>-</w:t>
      </w:r>
      <w:r w:rsidR="0003618F" w:rsidRPr="009C415B">
        <w:rPr>
          <w:lang w:val="en-US"/>
        </w:rPr>
        <w:t>TPMI</w:t>
      </w:r>
      <w:r w:rsidR="00713F89" w:rsidRPr="009C415B">
        <w:rPr>
          <w:lang w:val="en-US"/>
        </w:rPr>
        <w:t>-</w:t>
      </w:r>
      <w:r w:rsidR="0003618F" w:rsidRPr="009C415B">
        <w:rPr>
          <w:lang w:val="en-US"/>
        </w:rPr>
        <w:t xml:space="preserve">based </w:t>
      </w:r>
      <w:r w:rsidRPr="009C415B">
        <w:rPr>
          <w:lang w:val="en-US"/>
        </w:rPr>
        <w:t>approach</w:t>
      </w:r>
    </w:p>
    <w:p w14:paraId="084706D8" w14:textId="07B25D0B" w:rsidR="00C50297" w:rsidRPr="009C415B" w:rsidRDefault="00B05FDB" w:rsidP="00C50297">
      <w:pPr>
        <w:rPr>
          <w:lang w:eastAsia="ja-JP"/>
        </w:rPr>
      </w:pPr>
      <w:r w:rsidRPr="009C415B">
        <w:rPr>
          <w:b/>
          <w:lang w:eastAsia="ja-JP"/>
        </w:rPr>
        <w:t xml:space="preserve">Extending </w:t>
      </w:r>
      <w:r w:rsidR="005008EA" w:rsidRPr="009C415B">
        <w:rPr>
          <w:b/>
          <w:lang w:eastAsia="ja-JP"/>
        </w:rPr>
        <w:t>CB-</w:t>
      </w:r>
      <w:r w:rsidRPr="009C415B">
        <w:rPr>
          <w:b/>
          <w:lang w:eastAsia="ja-JP"/>
        </w:rPr>
        <w:t>based operation to 8 Tx is also possible with multiple TPMIs.</w:t>
      </w:r>
      <w:r w:rsidRPr="009C415B">
        <w:rPr>
          <w:lang w:eastAsia="ja-JP"/>
        </w:rPr>
        <w:t xml:space="preserve">  A UE could be configured with multiple SRS resources, and a TPMI could be provided for each SRS resource.  The UE then precodes each set of layers its corresponding indicated precoding matrix.  For example, two 4 port SRS resources could have two respective rank 4 precoders, and the UE could then transmit 8 layers from a total of 8 ports.</w:t>
      </w:r>
      <w:r w:rsidR="005C29BB" w:rsidRPr="009C415B">
        <w:rPr>
          <w:lang w:eastAsia="ja-JP"/>
        </w:rPr>
        <w:t xml:space="preserve">  This is </w:t>
      </w:r>
      <w:r w:rsidR="00AE10B9" w:rsidRPr="009C415B">
        <w:rPr>
          <w:lang w:eastAsia="ja-JP"/>
        </w:rPr>
        <w:t>like</w:t>
      </w:r>
      <w:r w:rsidR="005C29BB" w:rsidRPr="009C415B">
        <w:rPr>
          <w:lang w:eastAsia="ja-JP"/>
        </w:rPr>
        <w:t xml:space="preserve"> Rel-17 multi-TRP operation where UEs can be configured with multiple SRS </w:t>
      </w:r>
      <w:r w:rsidR="002D67A2" w:rsidRPr="009C415B">
        <w:rPr>
          <w:lang w:eastAsia="ja-JP"/>
        </w:rPr>
        <w:t xml:space="preserve">resource </w:t>
      </w:r>
      <w:r w:rsidR="005F102B" w:rsidRPr="009C415B">
        <w:rPr>
          <w:lang w:eastAsia="ja-JP"/>
        </w:rPr>
        <w:t>sets,</w:t>
      </w:r>
      <w:r w:rsidR="005C29BB" w:rsidRPr="009C415B">
        <w:rPr>
          <w:lang w:eastAsia="ja-JP"/>
        </w:rPr>
        <w:t xml:space="preserve"> and </w:t>
      </w:r>
      <w:r w:rsidR="0003618F" w:rsidRPr="009C415B">
        <w:rPr>
          <w:lang w:eastAsia="ja-JP"/>
        </w:rPr>
        <w:t xml:space="preserve">they </w:t>
      </w:r>
      <w:r w:rsidR="005C29BB" w:rsidRPr="009C415B">
        <w:rPr>
          <w:lang w:eastAsia="ja-JP"/>
        </w:rPr>
        <w:t>repeat a TB using different precoders corresponding to the different SRS resources.</w:t>
      </w:r>
    </w:p>
    <w:p w14:paraId="2B8EF759" w14:textId="35B0845C" w:rsidR="005C29BB" w:rsidRPr="009C415B" w:rsidRDefault="005C29BB" w:rsidP="005C29BB">
      <w:pPr>
        <w:rPr>
          <w:lang w:eastAsia="ja-JP"/>
        </w:rPr>
      </w:pPr>
      <w:r w:rsidRPr="009C415B">
        <w:rPr>
          <w:lang w:eastAsia="ja-JP"/>
        </w:rPr>
        <w:t>The specification effort to 8</w:t>
      </w:r>
      <w:r w:rsidR="00AE10B9" w:rsidRPr="009C415B">
        <w:rPr>
          <w:lang w:eastAsia="ja-JP"/>
        </w:rPr>
        <w:t>-</w:t>
      </w:r>
      <w:r w:rsidRPr="009C415B">
        <w:rPr>
          <w:lang w:eastAsia="ja-JP"/>
        </w:rPr>
        <w:t xml:space="preserve">port operation with multiple TPMI </w:t>
      </w:r>
      <w:r w:rsidR="007B05CA" w:rsidRPr="009C415B">
        <w:rPr>
          <w:lang w:eastAsia="ja-JP"/>
        </w:rPr>
        <w:t>and</w:t>
      </w:r>
      <w:r w:rsidRPr="009C415B">
        <w:rPr>
          <w:lang w:eastAsia="ja-JP"/>
        </w:rPr>
        <w:t xml:space="preserve"> SRS resources could be </w:t>
      </w:r>
      <w:r w:rsidR="007B05CA" w:rsidRPr="009C415B">
        <w:rPr>
          <w:lang w:eastAsia="ja-JP"/>
        </w:rPr>
        <w:t>limited</w:t>
      </w:r>
      <w:r w:rsidRPr="009C415B">
        <w:rPr>
          <w:lang w:eastAsia="ja-JP"/>
        </w:rPr>
        <w:t xml:space="preserve">.  Existing fully/partially/non-coherent codebooks, full power modes, and SRS designs could be reused.  Multiple TPMI indication would be needed, as would enhancements to SRI.  As with the other design alternatives, the number of DMRS ports will need to be increased to support 8 layers.  It is also possible that RAN4 tests could be </w:t>
      </w:r>
      <w:r w:rsidR="00A701DB" w:rsidRPr="009C415B">
        <w:rPr>
          <w:lang w:eastAsia="ja-JP"/>
        </w:rPr>
        <w:t>simplified since</w:t>
      </w:r>
      <w:r w:rsidRPr="009C415B">
        <w:rPr>
          <w:lang w:eastAsia="ja-JP"/>
        </w:rPr>
        <w:t xml:space="preserve"> </w:t>
      </w:r>
      <w:r w:rsidR="008F2912" w:rsidRPr="009C415B">
        <w:rPr>
          <w:lang w:eastAsia="ja-JP"/>
        </w:rPr>
        <w:t>requirements could be based on those of Rel-15 2 Tx or 4 Tx codebooks.</w:t>
      </w:r>
    </w:p>
    <w:p w14:paraId="3547F876" w14:textId="33234B36" w:rsidR="005C29BB" w:rsidRPr="009C415B" w:rsidRDefault="003C7161" w:rsidP="00C50297">
      <w:pPr>
        <w:rPr>
          <w:lang w:eastAsia="ja-JP"/>
        </w:rPr>
      </w:pPr>
      <w:r w:rsidRPr="009C415B">
        <w:rPr>
          <w:lang w:eastAsia="ja-JP"/>
        </w:rPr>
        <w:t xml:space="preserve">If each precoder is used only over the ports in one SRS resource, the precoding gain can be less than when a precoder is applied over all ports that the UE can transmit.  However, the net impact depends on the antennas used at the UE, coherence assumptions, as well as rank distributions throughout the cell.  </w:t>
      </w:r>
      <w:r w:rsidRPr="009C415B">
        <w:rPr>
          <w:lang w:eastAsia="ja-JP"/>
        </w:rPr>
        <w:lastRenderedPageBreak/>
        <w:t>Therefore, a</w:t>
      </w:r>
      <w:r w:rsidR="00E53AB0" w:rsidRPr="009C415B">
        <w:rPr>
          <w:lang w:eastAsia="ja-JP"/>
        </w:rPr>
        <w:t>n</w:t>
      </w:r>
      <w:r w:rsidRPr="009C415B">
        <w:rPr>
          <w:lang w:eastAsia="ja-JP"/>
        </w:rPr>
        <w:t xml:space="preserve"> 8 Tx codebook could possibly outperform multi-</w:t>
      </w:r>
      <w:r w:rsidR="00E53AB0" w:rsidRPr="009C415B">
        <w:rPr>
          <w:lang w:eastAsia="ja-JP"/>
        </w:rPr>
        <w:t>T</w:t>
      </w:r>
      <w:r w:rsidRPr="009C415B">
        <w:rPr>
          <w:lang w:eastAsia="ja-JP"/>
        </w:rPr>
        <w:t>PMI/SRS based designs</w:t>
      </w:r>
      <w:r w:rsidR="00900D47" w:rsidRPr="009C415B">
        <w:rPr>
          <w:lang w:eastAsia="ja-JP"/>
        </w:rPr>
        <w:t xml:space="preserve"> that apply precoders within each SRS resource</w:t>
      </w:r>
      <w:r w:rsidRPr="009C415B">
        <w:rPr>
          <w:lang w:eastAsia="ja-JP"/>
        </w:rPr>
        <w:t>, but this requires further study.</w:t>
      </w:r>
    </w:p>
    <w:p w14:paraId="0759B5A9" w14:textId="119AE5D9" w:rsidR="008C20AD" w:rsidRPr="009C415B" w:rsidRDefault="0074045E" w:rsidP="00C50297">
      <w:pPr>
        <w:rPr>
          <w:lang w:eastAsia="ja-JP"/>
        </w:rPr>
      </w:pPr>
      <w:r w:rsidRPr="009C415B">
        <w:rPr>
          <w:lang w:eastAsia="ja-JP"/>
        </w:rPr>
        <w:t xml:space="preserve">In principle, it is also possible to use a precoder across SRS resources. Since all elements can combine coherently in this case, the performance with a fully coherent array can be the same as an 8 Tx codebook.  </w:t>
      </w:r>
      <w:r w:rsidR="00440ECA" w:rsidRPr="009C415B">
        <w:rPr>
          <w:lang w:eastAsia="ja-JP"/>
        </w:rPr>
        <w:t>However, coherently combining across SRS resources would deviate significantly from Rel-15 principles</w:t>
      </w:r>
      <w:r w:rsidR="00DE3661" w:rsidRPr="009C415B">
        <w:rPr>
          <w:lang w:eastAsia="ja-JP"/>
        </w:rPr>
        <w:t xml:space="preserve"> and UE designs</w:t>
      </w:r>
      <w:r w:rsidR="00440ECA" w:rsidRPr="009C415B">
        <w:rPr>
          <w:lang w:eastAsia="ja-JP"/>
        </w:rPr>
        <w:t xml:space="preserve">, since there is no requirement for UEs to transmit SRS resources coherently.  A step forward in </w:t>
      </w:r>
      <w:r w:rsidR="000C5B38" w:rsidRPr="009C415B">
        <w:rPr>
          <w:lang w:eastAsia="ja-JP"/>
        </w:rPr>
        <w:t>down selection</w:t>
      </w:r>
      <w:r w:rsidR="00440ECA" w:rsidRPr="009C415B">
        <w:rPr>
          <w:lang w:eastAsia="ja-JP"/>
        </w:rPr>
        <w:t xml:space="preserve"> can be to preclude coherent combining across SRS resources in the study of transmission using multiple SRS resources.</w:t>
      </w:r>
    </w:p>
    <w:p w14:paraId="3CA6C15E" w14:textId="7E706B67" w:rsidR="003C7161" w:rsidRPr="009C415B" w:rsidRDefault="003C7161" w:rsidP="003374ED">
      <w:pPr>
        <w:spacing w:after="0"/>
        <w:rPr>
          <w:rFonts w:cs="Arial"/>
          <w:szCs w:val="20"/>
          <w:lang w:eastAsia="ja-JP"/>
        </w:rPr>
      </w:pPr>
      <w:r w:rsidRPr="009C415B">
        <w:rPr>
          <w:rFonts w:cs="Arial"/>
          <w:b/>
          <w:szCs w:val="20"/>
          <w:lang w:eastAsia="ja-JP"/>
        </w:rPr>
        <w:t>Observations</w:t>
      </w:r>
      <w:r w:rsidR="00081602" w:rsidRPr="009C415B">
        <w:rPr>
          <w:rFonts w:cs="Arial"/>
          <w:b/>
          <w:szCs w:val="20"/>
          <w:lang w:eastAsia="ja-JP"/>
        </w:rPr>
        <w:t xml:space="preserve"> </w:t>
      </w:r>
      <w:r w:rsidR="000664DC" w:rsidRPr="009C415B">
        <w:rPr>
          <w:rFonts w:cs="Arial"/>
          <w:b/>
          <w:szCs w:val="20"/>
          <w:lang w:eastAsia="ja-JP"/>
        </w:rPr>
        <w:t>9-12</w:t>
      </w:r>
      <w:r w:rsidRPr="009C415B">
        <w:rPr>
          <w:rFonts w:cs="Arial"/>
          <w:szCs w:val="20"/>
          <w:lang w:eastAsia="ja-JP"/>
        </w:rPr>
        <w:t>:</w:t>
      </w:r>
    </w:p>
    <w:p w14:paraId="645519CC" w14:textId="63FD734E" w:rsidR="003C7161" w:rsidRPr="009C415B" w:rsidRDefault="00132754" w:rsidP="009C415B">
      <w:pPr>
        <w:pStyle w:val="ListParagraph"/>
        <w:numPr>
          <w:ilvl w:val="0"/>
          <w:numId w:val="19"/>
        </w:numPr>
        <w:rPr>
          <w:b/>
          <w:lang w:val="en-US"/>
        </w:rPr>
      </w:pPr>
      <w:r w:rsidRPr="009C415B">
        <w:rPr>
          <w:b/>
          <w:lang w:val="en-US"/>
        </w:rPr>
        <w:t>8-</w:t>
      </w:r>
      <w:r w:rsidR="00FC52EF" w:rsidRPr="009C415B">
        <w:rPr>
          <w:b/>
          <w:lang w:val="en-US"/>
        </w:rPr>
        <w:t>port</w:t>
      </w:r>
      <w:r w:rsidR="003C7161" w:rsidRPr="009C415B">
        <w:rPr>
          <w:b/>
          <w:lang w:val="en-US"/>
        </w:rPr>
        <w:t>/</w:t>
      </w:r>
      <w:r w:rsidRPr="009C415B">
        <w:rPr>
          <w:b/>
          <w:lang w:val="en-US"/>
        </w:rPr>
        <w:t>8-layer</w:t>
      </w:r>
      <w:r w:rsidR="003C7161" w:rsidRPr="009C415B">
        <w:rPr>
          <w:b/>
          <w:lang w:val="en-US"/>
        </w:rPr>
        <w:t xml:space="preserve"> operation can be supported by indicating multiple TPMIs and SRS resources</w:t>
      </w:r>
      <w:r w:rsidR="008C01A3" w:rsidRPr="009C415B">
        <w:rPr>
          <w:b/>
          <w:lang w:val="en-US"/>
        </w:rPr>
        <w:t>.</w:t>
      </w:r>
    </w:p>
    <w:p w14:paraId="2FCBA178" w14:textId="7970CCA9" w:rsidR="003C7161" w:rsidRPr="009C415B" w:rsidRDefault="002A18DE" w:rsidP="009C415B">
      <w:pPr>
        <w:pStyle w:val="ListParagraph"/>
        <w:rPr>
          <w:b/>
          <w:lang w:val="en-US"/>
        </w:rPr>
      </w:pPr>
      <w:r w:rsidRPr="009C415B">
        <w:rPr>
          <w:b/>
          <w:lang w:val="en-US"/>
        </w:rPr>
        <w:t>UEs transmit a portion of layers according to a Rel-15 TPMI that corresponds to an indicated SRS resource</w:t>
      </w:r>
      <w:r w:rsidR="008C01A3" w:rsidRPr="009C415B">
        <w:rPr>
          <w:b/>
          <w:lang w:val="en-US"/>
        </w:rPr>
        <w:t>.</w:t>
      </w:r>
    </w:p>
    <w:p w14:paraId="2CE6B8ED" w14:textId="0D3D6901" w:rsidR="002A18DE" w:rsidRPr="009C415B" w:rsidRDefault="002A18DE" w:rsidP="009C415B">
      <w:pPr>
        <w:pStyle w:val="ListParagraph"/>
        <w:numPr>
          <w:ilvl w:val="0"/>
          <w:numId w:val="19"/>
        </w:numPr>
        <w:rPr>
          <w:b/>
          <w:lang w:val="en-US"/>
        </w:rPr>
      </w:pPr>
      <w:r w:rsidRPr="009C415B">
        <w:rPr>
          <w:b/>
          <w:lang w:val="en-US"/>
        </w:rPr>
        <w:t xml:space="preserve">Multi-TPMI/SRS based methods should require </w:t>
      </w:r>
      <w:r w:rsidR="00132754" w:rsidRPr="009C415B">
        <w:rPr>
          <w:b/>
          <w:lang w:val="en-US"/>
        </w:rPr>
        <w:t>relatively limited</w:t>
      </w:r>
      <w:r w:rsidRPr="009C415B">
        <w:rPr>
          <w:b/>
          <w:lang w:val="en-US"/>
        </w:rPr>
        <w:t xml:space="preserve"> specification effort</w:t>
      </w:r>
      <w:r w:rsidR="008C01A3" w:rsidRPr="009C415B">
        <w:rPr>
          <w:b/>
          <w:lang w:val="en-US"/>
        </w:rPr>
        <w:t>.</w:t>
      </w:r>
    </w:p>
    <w:p w14:paraId="44CF5D3C" w14:textId="25D313C7" w:rsidR="002A18DE" w:rsidRPr="009C415B" w:rsidRDefault="002A18DE" w:rsidP="009C415B">
      <w:pPr>
        <w:pStyle w:val="ListParagraph"/>
        <w:rPr>
          <w:b/>
          <w:lang w:val="en-US"/>
        </w:rPr>
      </w:pPr>
      <w:r w:rsidRPr="009C415B">
        <w:rPr>
          <w:b/>
          <w:lang w:val="en-US"/>
        </w:rPr>
        <w:t>Existing fully/partially/non-coherent codebooks, full power modes, and SRS designs could be reused.</w:t>
      </w:r>
    </w:p>
    <w:p w14:paraId="2DAA7011" w14:textId="07F213E6" w:rsidR="002A18DE" w:rsidRPr="009C415B" w:rsidRDefault="002A18DE" w:rsidP="009C415B">
      <w:pPr>
        <w:pStyle w:val="ListParagraph"/>
        <w:rPr>
          <w:b/>
          <w:lang w:val="en-US"/>
        </w:rPr>
      </w:pPr>
      <w:r w:rsidRPr="009C415B">
        <w:rPr>
          <w:b/>
          <w:lang w:val="en-US"/>
        </w:rPr>
        <w:t xml:space="preserve">RAN4 tests might be extended from 2 </w:t>
      </w:r>
      <w:r w:rsidR="003B7AB6" w:rsidRPr="009C415B">
        <w:rPr>
          <w:b/>
          <w:lang w:val="en-US"/>
        </w:rPr>
        <w:t>and</w:t>
      </w:r>
      <w:r w:rsidRPr="009C415B">
        <w:rPr>
          <w:b/>
          <w:lang w:val="en-US"/>
        </w:rPr>
        <w:t xml:space="preserve"> 4 Tx </w:t>
      </w:r>
      <w:r w:rsidR="008C01A3" w:rsidRPr="009C415B">
        <w:rPr>
          <w:b/>
          <w:lang w:val="en-US"/>
        </w:rPr>
        <w:t>CB-</w:t>
      </w:r>
      <w:r w:rsidRPr="009C415B">
        <w:rPr>
          <w:b/>
          <w:lang w:val="en-US"/>
        </w:rPr>
        <w:t>based operation</w:t>
      </w:r>
      <w:r w:rsidR="008C01A3" w:rsidRPr="009C415B">
        <w:rPr>
          <w:b/>
          <w:lang w:val="en-US"/>
        </w:rPr>
        <w:t>.</w:t>
      </w:r>
    </w:p>
    <w:p w14:paraId="1F0AC62B" w14:textId="1CAD99F6" w:rsidR="002A18DE" w:rsidRPr="009C415B" w:rsidRDefault="002A18DE" w:rsidP="009C415B">
      <w:pPr>
        <w:pStyle w:val="ListParagraph"/>
        <w:numPr>
          <w:ilvl w:val="0"/>
          <w:numId w:val="19"/>
        </w:numPr>
        <w:rPr>
          <w:b/>
          <w:lang w:val="en-US"/>
        </w:rPr>
      </w:pPr>
      <w:r w:rsidRPr="009C415B">
        <w:rPr>
          <w:b/>
          <w:lang w:val="en-US"/>
        </w:rPr>
        <w:t xml:space="preserve">The performance </w:t>
      </w:r>
      <w:r w:rsidR="007719EC" w:rsidRPr="009C415B">
        <w:rPr>
          <w:b/>
          <w:lang w:val="en-US"/>
        </w:rPr>
        <w:t>compared to</w:t>
      </w:r>
      <w:r w:rsidRPr="009C415B">
        <w:rPr>
          <w:b/>
          <w:lang w:val="en-US"/>
        </w:rPr>
        <w:t xml:space="preserve"> an 8 Tx codebook may be </w:t>
      </w:r>
      <w:r w:rsidR="00463911" w:rsidRPr="009C415B">
        <w:rPr>
          <w:b/>
          <w:lang w:val="en-US"/>
        </w:rPr>
        <w:t>worse but</w:t>
      </w:r>
      <w:r w:rsidRPr="009C415B">
        <w:rPr>
          <w:b/>
          <w:lang w:val="en-US"/>
        </w:rPr>
        <w:t xml:space="preserve"> needs study</w:t>
      </w:r>
      <w:r w:rsidR="00525E7D" w:rsidRPr="009C415B">
        <w:rPr>
          <w:b/>
          <w:lang w:val="en-US"/>
        </w:rPr>
        <w:t>.</w:t>
      </w:r>
    </w:p>
    <w:p w14:paraId="57B0A6C3" w14:textId="0BD62133" w:rsidR="002A18DE" w:rsidRPr="009C415B" w:rsidRDefault="002A18DE" w:rsidP="009C415B">
      <w:pPr>
        <w:pStyle w:val="ListParagraph"/>
        <w:rPr>
          <w:b/>
          <w:lang w:val="en-US"/>
        </w:rPr>
      </w:pPr>
      <w:r w:rsidRPr="009C415B">
        <w:rPr>
          <w:b/>
          <w:lang w:val="en-US"/>
        </w:rPr>
        <w:t>A larger codebook combines more ports allowing more gain, but this depends heavily on UE implementation, such as coherence and antenna designs, as well as on rank distributions over a cell.</w:t>
      </w:r>
    </w:p>
    <w:p w14:paraId="30C458AD" w14:textId="5BC91993" w:rsidR="00DE3661" w:rsidRPr="009C415B" w:rsidRDefault="00DE3661" w:rsidP="009C415B">
      <w:pPr>
        <w:pStyle w:val="ListParagraph"/>
        <w:numPr>
          <w:ilvl w:val="0"/>
          <w:numId w:val="19"/>
        </w:numPr>
        <w:rPr>
          <w:b/>
          <w:lang w:val="en-US"/>
        </w:rPr>
      </w:pPr>
      <w:r w:rsidRPr="009C415B">
        <w:rPr>
          <w:b/>
          <w:lang w:val="en-US"/>
        </w:rPr>
        <w:t>Coherent combining across SRS resources could be used to allow the same performance with an 8 Tx codebook, but this would deviate significantly from Rel-15 principles and UE designs.</w:t>
      </w:r>
    </w:p>
    <w:p w14:paraId="74986B2B" w14:textId="77777777" w:rsidR="003426C7" w:rsidRPr="009C415B" w:rsidRDefault="003426C7" w:rsidP="00A00453">
      <w:pPr>
        <w:rPr>
          <w:rFonts w:cs="Arial"/>
          <w:color w:val="FF0000"/>
          <w:szCs w:val="20"/>
          <w:lang w:eastAsia="ja-JP"/>
        </w:rPr>
      </w:pPr>
    </w:p>
    <w:p w14:paraId="4A6D5AC9" w14:textId="68005937" w:rsidR="008C4091" w:rsidRPr="00631C8F" w:rsidRDefault="00E329ED" w:rsidP="009C415B">
      <w:pPr>
        <w:pStyle w:val="Proposal"/>
      </w:pPr>
      <w:bookmarkStart w:id="37" w:name="_Toc111199531"/>
      <w:bookmarkStart w:id="38" w:name="_Toc111200618"/>
      <w:bookmarkStart w:id="39" w:name="_Toc111234149"/>
      <w:bookmarkStart w:id="40" w:name="_Toc111234349"/>
      <w:bookmarkStart w:id="41" w:name="_Toc111216445"/>
      <w:bookmarkStart w:id="42" w:name="_Toc111199532"/>
      <w:bookmarkStart w:id="43" w:name="_Toc111200619"/>
      <w:bookmarkStart w:id="44" w:name="_Toc111234150"/>
      <w:bookmarkStart w:id="45" w:name="_Toc111234350"/>
      <w:bookmarkStart w:id="46" w:name="_Toc111216446"/>
      <w:bookmarkStart w:id="47" w:name="_Toc111199533"/>
      <w:bookmarkStart w:id="48" w:name="_Toc111200620"/>
      <w:bookmarkStart w:id="49" w:name="_Toc111234151"/>
      <w:bookmarkStart w:id="50" w:name="_Toc111234351"/>
      <w:bookmarkStart w:id="51" w:name="_Toc111216447"/>
      <w:bookmarkStart w:id="52" w:name="_Toc111199534"/>
      <w:bookmarkStart w:id="53" w:name="_Toc111200621"/>
      <w:bookmarkStart w:id="54" w:name="_Toc111234152"/>
      <w:bookmarkStart w:id="55" w:name="_Toc111234352"/>
      <w:bookmarkStart w:id="56" w:name="_Toc111216448"/>
      <w:bookmarkStart w:id="57" w:name="_Toc111199535"/>
      <w:bookmarkStart w:id="58" w:name="_Toc111200622"/>
      <w:bookmarkStart w:id="59" w:name="_Toc111234153"/>
      <w:bookmarkStart w:id="60" w:name="_Toc111234353"/>
      <w:bookmarkStart w:id="61" w:name="_Toc111216449"/>
      <w:bookmarkStart w:id="62" w:name="_Toc111221635"/>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631C8F">
        <w:t>Study i</w:t>
      </w:r>
      <w:r w:rsidR="004B2901" w:rsidRPr="00631C8F">
        <w:t>ndicating multiple Rel-15/16 TPMIs, each corresponding to an SRS resource</w:t>
      </w:r>
      <w:r w:rsidR="00F72FCE" w:rsidRPr="00631C8F">
        <w:t xml:space="preserve">, where </w:t>
      </w:r>
      <w:r w:rsidR="003F31C3" w:rsidRPr="00631C8F">
        <w:t>precoders do not combine coherently across SRS resources</w:t>
      </w:r>
      <w:r w:rsidR="00C25DD4" w:rsidRPr="00631C8F">
        <w:t>.</w:t>
      </w:r>
      <w:bookmarkEnd w:id="62"/>
    </w:p>
    <w:p w14:paraId="37EB5693" w14:textId="6936AF6F" w:rsidR="00C01F33" w:rsidRPr="009C415B" w:rsidRDefault="00D42804" w:rsidP="009F69EE">
      <w:pPr>
        <w:pStyle w:val="Heading1"/>
        <w:rPr>
          <w:lang w:val="en-US"/>
        </w:rPr>
      </w:pPr>
      <w:bookmarkStart w:id="63" w:name="_Hlk61857909"/>
      <w:r w:rsidRPr="009C415B">
        <w:rPr>
          <w:lang w:val="en-US"/>
        </w:rPr>
        <w:t xml:space="preserve">3 </w:t>
      </w:r>
      <w:r w:rsidR="00C25DD4" w:rsidRPr="009C415B">
        <w:rPr>
          <w:lang w:val="en-US"/>
        </w:rPr>
        <w:tab/>
      </w:r>
      <w:r w:rsidR="00C01F33" w:rsidRPr="009C415B">
        <w:rPr>
          <w:lang w:val="en-US"/>
        </w:rPr>
        <w:t>Conclusion</w:t>
      </w:r>
    </w:p>
    <w:p w14:paraId="78A103E4" w14:textId="21500E75" w:rsidR="008C20AD" w:rsidRDefault="008C20AD" w:rsidP="008C20AD">
      <w:pPr>
        <w:pStyle w:val="BodyText"/>
        <w:spacing w:before="60"/>
      </w:pPr>
      <w:r w:rsidRPr="00EE20D0">
        <w:t xml:space="preserve">In this contribution, we </w:t>
      </w:r>
      <w:r>
        <w:t xml:space="preserve">have </w:t>
      </w:r>
      <w:r w:rsidRPr="00EE20D0">
        <w:t>consider</w:t>
      </w:r>
      <w:r w:rsidR="00EC2310">
        <w:t>ed</w:t>
      </w:r>
      <w:r w:rsidRPr="00EE20D0">
        <w:t xml:space="preserve"> </w:t>
      </w:r>
      <w:r>
        <w:t>the design of various mechanisms to support 8 Tx UL MIMO operation</w:t>
      </w:r>
      <w:r w:rsidRPr="00EE20D0">
        <w:t xml:space="preserve">.  </w:t>
      </w:r>
      <w:r>
        <w:t>The benefits of increasing the maximum number of layers to 8 were evaluated, considering maximum modulation orders of 64 and 256 QAM.  Codebook design aspects such as complexity benefits and performance gains of non-coherent precoders were investigated. Suitable oversampling ratios in terms of performance and implementation complexity for codebook designs based on DL Type 1 based coherent precoders were also studied.  Lastly, high level aspects of non-codebook and multi-TPMI based approaches were further discussed.</w:t>
      </w:r>
    </w:p>
    <w:p w14:paraId="2E268F5A" w14:textId="52CDAEF0" w:rsidR="0090204C" w:rsidRDefault="008C20AD" w:rsidP="009C415B">
      <w:pPr>
        <w:pStyle w:val="BodyText"/>
        <w:spacing w:before="60"/>
      </w:pPr>
      <w:r>
        <w:t>Based on the discussion, we made the following proposals:</w:t>
      </w:r>
    </w:p>
    <w:bookmarkStart w:id="64" w:name="_In-sequence_SDU_delivery"/>
    <w:bookmarkEnd w:id="63"/>
    <w:bookmarkEnd w:id="64"/>
    <w:p w14:paraId="1BDA3B8A" w14:textId="7037DFCD" w:rsidR="009C415B" w:rsidRDefault="0090204C">
      <w:pPr>
        <w:pStyle w:val="TableofFigures"/>
        <w:tabs>
          <w:tab w:val="right" w:leader="dot" w:pos="9629"/>
        </w:tabs>
        <w:rPr>
          <w:rFonts w:asciiTheme="minorHAnsi" w:eastAsiaTheme="minorEastAsia" w:hAnsiTheme="minorHAnsi" w:cstheme="minorBidi"/>
          <w:b w:val="0"/>
          <w:noProof/>
          <w:sz w:val="22"/>
          <w:szCs w:val="22"/>
        </w:rPr>
      </w:pPr>
      <w:r w:rsidRPr="009C415B">
        <w:rPr>
          <w:b w:val="0"/>
        </w:rPr>
        <w:fldChar w:fldCharType="begin"/>
      </w:r>
      <w:r>
        <w:rPr>
          <w:b w:val="0"/>
          <w:bCs/>
        </w:rPr>
        <w:instrText xml:space="preserve"> TOC \n \h \z \t "Proposal" \c </w:instrText>
      </w:r>
      <w:r w:rsidRPr="009C415B">
        <w:rPr>
          <w:b w:val="0"/>
        </w:rPr>
        <w:fldChar w:fldCharType="separate"/>
      </w:r>
      <w:hyperlink w:anchor="_Toc111221630" w:history="1">
        <w:r w:rsidR="009C415B" w:rsidRPr="007C0CE5">
          <w:rPr>
            <w:rStyle w:val="Hyperlink"/>
            <w:noProof/>
            <w:lang w:eastAsia="ja-JP"/>
          </w:rPr>
          <w:t>Proposal 1</w:t>
        </w:r>
        <w:r w:rsidR="009C415B">
          <w:rPr>
            <w:rFonts w:asciiTheme="minorHAnsi" w:eastAsiaTheme="minorEastAsia" w:hAnsiTheme="minorHAnsi" w:cstheme="minorBidi"/>
            <w:b w:val="0"/>
            <w:noProof/>
            <w:sz w:val="22"/>
            <w:szCs w:val="22"/>
          </w:rPr>
          <w:tab/>
        </w:r>
        <w:r w:rsidR="009C415B" w:rsidRPr="007C0CE5">
          <w:rPr>
            <w:rStyle w:val="Hyperlink"/>
            <w:noProof/>
            <w:lang w:eastAsia="ja-JP"/>
          </w:rPr>
          <w:t>Support up to 8 layers for both codebook- and non-codebook-based transmission.</w:t>
        </w:r>
      </w:hyperlink>
    </w:p>
    <w:p w14:paraId="1E2ACE96" w14:textId="3491A552" w:rsidR="009C415B" w:rsidRDefault="0087641D">
      <w:pPr>
        <w:pStyle w:val="TableofFigures"/>
        <w:tabs>
          <w:tab w:val="right" w:leader="dot" w:pos="9629"/>
        </w:tabs>
        <w:rPr>
          <w:rFonts w:asciiTheme="minorHAnsi" w:eastAsiaTheme="minorEastAsia" w:hAnsiTheme="minorHAnsi" w:cstheme="minorBidi"/>
          <w:b w:val="0"/>
          <w:noProof/>
          <w:sz w:val="22"/>
          <w:szCs w:val="22"/>
        </w:rPr>
      </w:pPr>
      <w:hyperlink w:anchor="_Toc111221631" w:history="1">
        <w:r w:rsidR="009C415B" w:rsidRPr="007C0CE5">
          <w:rPr>
            <w:rStyle w:val="Hyperlink"/>
            <w:noProof/>
          </w:rPr>
          <w:t>Proposal 2</w:t>
        </w:r>
        <w:r w:rsidR="009C415B">
          <w:rPr>
            <w:rFonts w:asciiTheme="minorHAnsi" w:eastAsiaTheme="minorEastAsia" w:hAnsiTheme="minorHAnsi" w:cstheme="minorBidi"/>
            <w:b w:val="0"/>
            <w:noProof/>
            <w:sz w:val="22"/>
            <w:szCs w:val="22"/>
          </w:rPr>
          <w:tab/>
        </w:r>
        <w:r w:rsidR="009C415B" w:rsidRPr="007C0CE5">
          <w:rPr>
            <w:rStyle w:val="Hyperlink"/>
            <w:noProof/>
            <w:lang w:eastAsia="en-GB"/>
          </w:rPr>
          <w:t>Support non-coherent precoders in 8 Tx codebook-based operation.</w:t>
        </w:r>
      </w:hyperlink>
    </w:p>
    <w:p w14:paraId="6B4425D5" w14:textId="129684DA" w:rsidR="009C415B" w:rsidRDefault="0087641D">
      <w:pPr>
        <w:pStyle w:val="TableofFigures"/>
        <w:tabs>
          <w:tab w:val="right" w:leader="dot" w:pos="9629"/>
        </w:tabs>
        <w:rPr>
          <w:rFonts w:asciiTheme="minorHAnsi" w:eastAsiaTheme="minorEastAsia" w:hAnsiTheme="minorHAnsi" w:cstheme="minorBidi"/>
          <w:b w:val="0"/>
          <w:noProof/>
          <w:sz w:val="22"/>
          <w:szCs w:val="22"/>
        </w:rPr>
      </w:pPr>
      <w:hyperlink w:anchor="_Toc111221632" w:history="1">
        <w:r w:rsidR="009C415B" w:rsidRPr="007C0CE5">
          <w:rPr>
            <w:rStyle w:val="Hyperlink"/>
            <w:noProof/>
          </w:rPr>
          <w:t>Proposal 3</w:t>
        </w:r>
        <w:r w:rsidR="009C415B">
          <w:rPr>
            <w:rFonts w:asciiTheme="minorHAnsi" w:eastAsiaTheme="minorEastAsia" w:hAnsiTheme="minorHAnsi" w:cstheme="minorBidi"/>
            <w:b w:val="0"/>
            <w:noProof/>
            <w:sz w:val="22"/>
            <w:szCs w:val="22"/>
          </w:rPr>
          <w:tab/>
        </w:r>
        <w:r w:rsidR="009C415B" w:rsidRPr="007C0CE5">
          <w:rPr>
            <w:rStyle w:val="Hyperlink"/>
            <w:noProof/>
          </w:rPr>
          <w:t>Consider restricting codebooks for 8 TX UEs such that elements of the precoding matrices are limited to the set {+1, +j, -1, -j}.</w:t>
        </w:r>
      </w:hyperlink>
    </w:p>
    <w:p w14:paraId="306C5850" w14:textId="68E1518B" w:rsidR="009C415B" w:rsidRDefault="0087641D">
      <w:pPr>
        <w:pStyle w:val="TableofFigures"/>
        <w:tabs>
          <w:tab w:val="right" w:leader="dot" w:pos="9629"/>
        </w:tabs>
        <w:rPr>
          <w:rFonts w:asciiTheme="minorHAnsi" w:eastAsiaTheme="minorEastAsia" w:hAnsiTheme="minorHAnsi" w:cstheme="minorBidi"/>
          <w:b w:val="0"/>
          <w:noProof/>
          <w:sz w:val="22"/>
          <w:szCs w:val="22"/>
        </w:rPr>
      </w:pPr>
      <w:hyperlink w:anchor="_Toc111221633" w:history="1">
        <w:r w:rsidR="009C415B" w:rsidRPr="007C0CE5">
          <w:rPr>
            <w:rStyle w:val="Hyperlink"/>
            <w:noProof/>
          </w:rPr>
          <w:t>Proposal 4</w:t>
        </w:r>
        <w:r w:rsidR="009C415B">
          <w:rPr>
            <w:rFonts w:asciiTheme="minorHAnsi" w:eastAsiaTheme="minorEastAsia" w:hAnsiTheme="minorHAnsi" w:cstheme="minorBidi"/>
            <w:b w:val="0"/>
            <w:noProof/>
            <w:sz w:val="22"/>
            <w:szCs w:val="22"/>
          </w:rPr>
          <w:tab/>
        </w:r>
        <w:r w:rsidR="009C415B" w:rsidRPr="007C0CE5">
          <w:rPr>
            <w:rStyle w:val="Hyperlink"/>
            <w:noProof/>
          </w:rPr>
          <w:t>Study techniques to reduce/restrict the number of precoder candidates for 8 Tx codebook designs.</w:t>
        </w:r>
      </w:hyperlink>
    </w:p>
    <w:p w14:paraId="4784B952" w14:textId="1B4EF0D5" w:rsidR="009C415B" w:rsidRDefault="0087641D">
      <w:pPr>
        <w:pStyle w:val="TableofFigures"/>
        <w:tabs>
          <w:tab w:val="right" w:leader="dot" w:pos="9629"/>
        </w:tabs>
        <w:rPr>
          <w:rFonts w:asciiTheme="minorHAnsi" w:eastAsiaTheme="minorEastAsia" w:hAnsiTheme="minorHAnsi" w:cstheme="minorBidi"/>
          <w:b w:val="0"/>
          <w:noProof/>
          <w:sz w:val="22"/>
          <w:szCs w:val="22"/>
        </w:rPr>
      </w:pPr>
      <w:hyperlink w:anchor="_Toc111221634" w:history="1">
        <w:r w:rsidR="009C415B" w:rsidRPr="007C0CE5">
          <w:rPr>
            <w:rStyle w:val="Hyperlink"/>
            <w:noProof/>
            <w:lang w:eastAsia="ja-JP"/>
          </w:rPr>
          <w:t>Proposal 5</w:t>
        </w:r>
        <w:r w:rsidR="009C415B">
          <w:rPr>
            <w:rFonts w:asciiTheme="minorHAnsi" w:eastAsiaTheme="minorEastAsia" w:hAnsiTheme="minorHAnsi" w:cstheme="minorBidi"/>
            <w:b w:val="0"/>
            <w:noProof/>
            <w:sz w:val="22"/>
            <w:szCs w:val="22"/>
          </w:rPr>
          <w:tab/>
        </w:r>
        <w:r w:rsidR="009C415B" w:rsidRPr="007C0CE5">
          <w:rPr>
            <w:rStyle w:val="Hyperlink"/>
            <w:noProof/>
            <w:lang w:eastAsia="ja-JP"/>
          </w:rPr>
          <w:t>Focus the study of Rel-15 NCB-based operation with up to 8 layers on using Rel-15 principles, allowing any combination of SRS resources for a given maximum number of layers and SRS resources.</w:t>
        </w:r>
      </w:hyperlink>
    </w:p>
    <w:p w14:paraId="49C66AD6" w14:textId="6534B45F" w:rsidR="009C415B" w:rsidRDefault="0087641D">
      <w:pPr>
        <w:pStyle w:val="TableofFigures"/>
        <w:tabs>
          <w:tab w:val="right" w:leader="dot" w:pos="9629"/>
        </w:tabs>
        <w:rPr>
          <w:rFonts w:asciiTheme="minorHAnsi" w:eastAsiaTheme="minorEastAsia" w:hAnsiTheme="minorHAnsi" w:cstheme="minorBidi"/>
          <w:b w:val="0"/>
          <w:noProof/>
          <w:sz w:val="22"/>
          <w:szCs w:val="22"/>
        </w:rPr>
      </w:pPr>
      <w:hyperlink w:anchor="_Toc111221635" w:history="1">
        <w:r w:rsidR="009C415B" w:rsidRPr="007C0CE5">
          <w:rPr>
            <w:rStyle w:val="Hyperlink"/>
            <w:noProof/>
          </w:rPr>
          <w:t>Proposal 6</w:t>
        </w:r>
        <w:r w:rsidR="009C415B">
          <w:rPr>
            <w:rFonts w:asciiTheme="minorHAnsi" w:eastAsiaTheme="minorEastAsia" w:hAnsiTheme="minorHAnsi" w:cstheme="minorBidi"/>
            <w:b w:val="0"/>
            <w:noProof/>
            <w:sz w:val="22"/>
            <w:szCs w:val="22"/>
          </w:rPr>
          <w:tab/>
        </w:r>
        <w:r w:rsidR="009C415B" w:rsidRPr="007C0CE5">
          <w:rPr>
            <w:rStyle w:val="Hyperlink"/>
            <w:noProof/>
          </w:rPr>
          <w:t>Study indicating multiple Rel-15/16 TPMIs, each corresponding to an SRS resource, where precoders do not combine coherently across SRS resources.</w:t>
        </w:r>
      </w:hyperlink>
    </w:p>
    <w:p w14:paraId="75DE9FAF" w14:textId="5BFD6ABC" w:rsidR="008C20AD" w:rsidRPr="009C415B" w:rsidRDefault="0090204C" w:rsidP="009C415B">
      <w:pPr>
        <w:pStyle w:val="TableofFigures"/>
        <w:tabs>
          <w:tab w:val="right" w:leader="dot" w:pos="9629"/>
        </w:tabs>
        <w:rPr>
          <w:bCs/>
        </w:rPr>
      </w:pPr>
      <w:r w:rsidRPr="009C415B">
        <w:rPr>
          <w:b w:val="0"/>
        </w:rPr>
        <w:fldChar w:fldCharType="end"/>
      </w:r>
    </w:p>
    <w:p w14:paraId="71D79D99" w14:textId="7DEEBE21" w:rsidR="00F507D1" w:rsidRPr="009C415B" w:rsidRDefault="00D42804" w:rsidP="009F69EE">
      <w:pPr>
        <w:pStyle w:val="Heading1"/>
        <w:rPr>
          <w:lang w:val="en-US"/>
        </w:rPr>
      </w:pPr>
      <w:r w:rsidRPr="009C415B">
        <w:rPr>
          <w:lang w:val="en-US"/>
        </w:rPr>
        <w:lastRenderedPageBreak/>
        <w:t xml:space="preserve">4 </w:t>
      </w:r>
      <w:r w:rsidR="00C25DD4" w:rsidRPr="009C415B">
        <w:rPr>
          <w:lang w:val="en-US"/>
        </w:rPr>
        <w:tab/>
      </w:r>
      <w:r w:rsidR="00F507D1" w:rsidRPr="009C415B">
        <w:rPr>
          <w:lang w:val="en-US"/>
        </w:rPr>
        <w:t>References</w:t>
      </w:r>
    </w:p>
    <w:p w14:paraId="715CA09B" w14:textId="57B4AFCB" w:rsidR="003A7EF3" w:rsidRPr="003374ED" w:rsidRDefault="00383503" w:rsidP="000E0F2D">
      <w:pPr>
        <w:pStyle w:val="Reference"/>
      </w:pPr>
      <w:bookmarkStart w:id="65" w:name="_Ref31185007"/>
      <w:bookmarkStart w:id="66" w:name="_Ref174151459"/>
      <w:bookmarkStart w:id="67" w:name="_Ref189809556"/>
      <w:r w:rsidRPr="003374ED">
        <w:rPr>
          <w:rFonts w:eastAsia="Times New Roman"/>
          <w:color w:val="000000"/>
          <w:lang w:eastAsia="en-GB"/>
        </w:rPr>
        <w:t>Samsung, “RP-213598, MIMO evolution for downlink and uplink,” 3GPP TSG RAN meeting #94-e, electronic meeting, Dec. 2021.</w:t>
      </w:r>
      <w:bookmarkEnd w:id="65"/>
      <w:bookmarkEnd w:id="66"/>
      <w:bookmarkEnd w:id="67"/>
    </w:p>
    <w:p w14:paraId="17358365" w14:textId="77777777" w:rsidR="00567765" w:rsidRPr="009C415B" w:rsidRDefault="00567765">
      <w:pPr>
        <w:spacing w:after="0" w:line="240" w:lineRule="auto"/>
        <w:rPr>
          <w:rFonts w:eastAsia="Times New Roman" w:cs="Times New Roman"/>
          <w:sz w:val="36"/>
          <w:szCs w:val="20"/>
          <w:lang w:eastAsia="ja-JP"/>
        </w:rPr>
      </w:pPr>
      <w:bookmarkStart w:id="68" w:name="_Ref102126223"/>
      <w:r>
        <w:br w:type="page"/>
      </w:r>
    </w:p>
    <w:bookmarkEnd w:id="68"/>
    <w:p w14:paraId="67850771" w14:textId="2D5BAE7A" w:rsidR="00721D05" w:rsidRPr="00053165" w:rsidRDefault="00721D05" w:rsidP="009C415B">
      <w:pPr>
        <w:pStyle w:val="Heading1"/>
      </w:pPr>
      <w:r w:rsidRPr="009C415B">
        <w:rPr>
          <w:rFonts w:eastAsia="Batang"/>
          <w:lang w:val="en-US"/>
        </w:rPr>
        <w:lastRenderedPageBreak/>
        <w:t>Appendix</w:t>
      </w:r>
    </w:p>
    <w:p w14:paraId="39D1F2B2" w14:textId="7063C0A1" w:rsidR="00721D05" w:rsidRDefault="00956166" w:rsidP="009C415B">
      <w:pPr>
        <w:pStyle w:val="BodyText"/>
        <w:rPr>
          <w:lang w:eastAsia="en-GB"/>
        </w:rPr>
      </w:pPr>
      <w:r>
        <w:rPr>
          <w:lang w:eastAsia="en-GB"/>
        </w:rPr>
        <w:t>Below</w:t>
      </w:r>
      <w:r w:rsidR="00C15939">
        <w:rPr>
          <w:lang w:eastAsia="en-GB"/>
        </w:rPr>
        <w:t>,</w:t>
      </w:r>
      <w:r w:rsidR="00135502">
        <w:rPr>
          <w:lang w:eastAsia="en-GB"/>
        </w:rPr>
        <w:t xml:space="preserve"> we have collected simulation parameters for </w:t>
      </w:r>
      <w:r w:rsidR="008B12EA">
        <w:rPr>
          <w:lang w:eastAsia="en-GB"/>
        </w:rPr>
        <w:t>the “outdoor FWA”</w:t>
      </w:r>
      <w:r w:rsidR="009D4901">
        <w:rPr>
          <w:lang w:eastAsia="en-GB"/>
        </w:rPr>
        <w:t xml:space="preserve"> scenario</w:t>
      </w:r>
      <w:r w:rsidR="0060358B">
        <w:rPr>
          <w:lang w:eastAsia="en-GB"/>
        </w:rPr>
        <w:t xml:space="preserve">. Unless </w:t>
      </w:r>
      <w:r w:rsidR="000F0A6B">
        <w:rPr>
          <w:lang w:eastAsia="en-GB"/>
        </w:rPr>
        <w:t xml:space="preserve">otherwise </w:t>
      </w:r>
      <w:r w:rsidR="00EC7AB9">
        <w:rPr>
          <w:lang w:eastAsia="en-GB"/>
        </w:rPr>
        <w:t xml:space="preserve">explicitly </w:t>
      </w:r>
      <w:r w:rsidR="000F0A6B">
        <w:rPr>
          <w:lang w:eastAsia="en-GB"/>
        </w:rPr>
        <w:t xml:space="preserve">stated, these are the </w:t>
      </w:r>
      <w:r w:rsidR="006F338E">
        <w:rPr>
          <w:lang w:eastAsia="en-GB"/>
        </w:rPr>
        <w:t>parameters used for all above evaluations</w:t>
      </w:r>
      <w:r w:rsidR="00EC7AB9">
        <w:rPr>
          <w:lang w:eastAsia="en-GB"/>
        </w:rPr>
        <w:t xml:space="preserve"> for the “outdoor FWA” scenario</w:t>
      </w:r>
      <w:r w:rsidR="006F338E">
        <w:rPr>
          <w:lang w:eastAsia="en-GB"/>
        </w:rPr>
        <w:t>.</w:t>
      </w:r>
    </w:p>
    <w:p w14:paraId="2EF1EA53" w14:textId="1EAC50B7" w:rsidR="008E31A2" w:rsidRPr="00631C8F" w:rsidRDefault="008E31A2" w:rsidP="009C415B">
      <w:pPr>
        <w:pStyle w:val="Caption"/>
        <w:keepNext/>
      </w:pPr>
      <w:bookmarkStart w:id="69" w:name="_Ref111189812"/>
      <w:r w:rsidRPr="00631C8F">
        <w:t xml:space="preserve">Table </w:t>
      </w:r>
      <w:r w:rsidRPr="00631C8F">
        <w:fldChar w:fldCharType="begin"/>
      </w:r>
      <w:r w:rsidRPr="00631C8F">
        <w:instrText xml:space="preserve"> SEQ Table \* ARABIC </w:instrText>
      </w:r>
      <w:r w:rsidRPr="00631C8F">
        <w:fldChar w:fldCharType="separate"/>
      </w:r>
      <w:r w:rsidR="009C415B">
        <w:rPr>
          <w:noProof/>
        </w:rPr>
        <w:t>3</w:t>
      </w:r>
      <w:r w:rsidRPr="00631C8F">
        <w:fldChar w:fldCharType="end"/>
      </w:r>
      <w:bookmarkEnd w:id="69"/>
      <w:r w:rsidRPr="00631C8F">
        <w:tab/>
        <w:t>Parameters for SLS simulations for “outdoor FWA” scenario</w:t>
      </w:r>
    </w:p>
    <w:tbl>
      <w:tblPr>
        <w:tblStyle w:val="TableGrid"/>
        <w:tblW w:w="0" w:type="auto"/>
        <w:jc w:val="center"/>
        <w:tblLook w:val="04A0" w:firstRow="1" w:lastRow="0" w:firstColumn="1" w:lastColumn="0" w:noHBand="0" w:noVBand="1"/>
      </w:tblPr>
      <w:tblGrid>
        <w:gridCol w:w="2830"/>
        <w:gridCol w:w="6789"/>
      </w:tblGrid>
      <w:tr w:rsidR="00721D05" w:rsidRPr="00721D05" w14:paraId="65E5F37B" w14:textId="77777777" w:rsidTr="00EF02EA">
        <w:trPr>
          <w:trHeight w:hRule="exact" w:val="340"/>
          <w:jc w:val="center"/>
        </w:trPr>
        <w:tc>
          <w:tcPr>
            <w:tcW w:w="0" w:type="auto"/>
            <w:gridSpan w:val="2"/>
            <w:vAlign w:val="center"/>
            <w:hideMark/>
          </w:tcPr>
          <w:p w14:paraId="556384AE" w14:textId="77777777" w:rsidR="00721D05" w:rsidRPr="009C415B" w:rsidRDefault="00721D05" w:rsidP="00EF02EA">
            <w:pPr>
              <w:pStyle w:val="BodyText"/>
              <w:spacing w:after="0"/>
              <w:rPr>
                <w:b/>
                <w:szCs w:val="22"/>
              </w:rPr>
            </w:pPr>
            <w:r w:rsidRPr="009C415B">
              <w:rPr>
                <w:b/>
                <w:bCs/>
                <w:szCs w:val="22"/>
              </w:rPr>
              <w:t xml:space="preserve"> System-level simulation parameters</w:t>
            </w:r>
          </w:p>
        </w:tc>
      </w:tr>
      <w:tr w:rsidR="00721D05" w:rsidRPr="00721D05" w14:paraId="3088DABC" w14:textId="77777777" w:rsidTr="00EF02EA">
        <w:trPr>
          <w:trHeight w:hRule="exact" w:val="340"/>
          <w:jc w:val="center"/>
        </w:trPr>
        <w:tc>
          <w:tcPr>
            <w:tcW w:w="2830" w:type="dxa"/>
            <w:vAlign w:val="center"/>
          </w:tcPr>
          <w:p w14:paraId="41BAA195" w14:textId="77777777" w:rsidR="00721D05" w:rsidRPr="009C415B" w:rsidRDefault="00721D05" w:rsidP="00EF02EA">
            <w:pPr>
              <w:pStyle w:val="BodyText"/>
              <w:spacing w:after="0"/>
              <w:rPr>
                <w:szCs w:val="22"/>
              </w:rPr>
            </w:pPr>
            <w:r w:rsidRPr="009C415B">
              <w:rPr>
                <w:szCs w:val="22"/>
              </w:rPr>
              <w:t>Metric</w:t>
            </w:r>
          </w:p>
        </w:tc>
        <w:tc>
          <w:tcPr>
            <w:tcW w:w="6789" w:type="dxa"/>
            <w:vAlign w:val="center"/>
          </w:tcPr>
          <w:p w14:paraId="2FD59A2F" w14:textId="590D14D0" w:rsidR="00721D05" w:rsidRPr="009C415B" w:rsidRDefault="00721D05" w:rsidP="00EF02EA">
            <w:pPr>
              <w:pStyle w:val="BodyText"/>
              <w:spacing w:after="0"/>
              <w:rPr>
                <w:szCs w:val="22"/>
              </w:rPr>
            </w:pPr>
            <w:r w:rsidRPr="009C415B">
              <w:rPr>
                <w:szCs w:val="22"/>
              </w:rPr>
              <w:t>UL mean-user</w:t>
            </w:r>
            <w:r w:rsidR="00A60FA7">
              <w:rPr>
                <w:szCs w:val="22"/>
              </w:rPr>
              <w:t xml:space="preserve"> throughput</w:t>
            </w:r>
          </w:p>
        </w:tc>
      </w:tr>
      <w:tr w:rsidR="00D964C8" w:rsidRPr="00721D05" w14:paraId="0EE4D5AF" w14:textId="77777777" w:rsidTr="00EF02EA">
        <w:trPr>
          <w:trHeight w:hRule="exact" w:val="340"/>
          <w:jc w:val="center"/>
        </w:trPr>
        <w:tc>
          <w:tcPr>
            <w:tcW w:w="2830" w:type="dxa"/>
            <w:vAlign w:val="center"/>
          </w:tcPr>
          <w:p w14:paraId="58037322" w14:textId="796A0DC8" w:rsidR="00D964C8" w:rsidRPr="00D964C8" w:rsidRDefault="00D964C8" w:rsidP="00EF02EA">
            <w:pPr>
              <w:pStyle w:val="BodyText"/>
              <w:spacing w:after="0"/>
              <w:rPr>
                <w:szCs w:val="22"/>
              </w:rPr>
            </w:pPr>
            <w:r>
              <w:rPr>
                <w:szCs w:val="22"/>
              </w:rPr>
              <w:t>Scheduler</w:t>
            </w:r>
          </w:p>
        </w:tc>
        <w:tc>
          <w:tcPr>
            <w:tcW w:w="6789" w:type="dxa"/>
            <w:vAlign w:val="center"/>
          </w:tcPr>
          <w:p w14:paraId="1764BE4A" w14:textId="2A6E0BAE" w:rsidR="00D964C8" w:rsidRPr="00D964C8" w:rsidRDefault="00D964C8" w:rsidP="00EF02EA">
            <w:pPr>
              <w:pStyle w:val="BodyText"/>
              <w:spacing w:after="0"/>
              <w:rPr>
                <w:szCs w:val="22"/>
              </w:rPr>
            </w:pPr>
            <w:r>
              <w:rPr>
                <w:szCs w:val="22"/>
              </w:rPr>
              <w:t>P</w:t>
            </w:r>
            <w:r w:rsidR="00C951DE">
              <w:rPr>
                <w:szCs w:val="22"/>
              </w:rPr>
              <w:t>roportional Fair</w:t>
            </w:r>
          </w:p>
        </w:tc>
      </w:tr>
      <w:tr w:rsidR="00721D05" w:rsidRPr="00721D05" w14:paraId="73D23882" w14:textId="77777777" w:rsidTr="00EF02EA">
        <w:trPr>
          <w:trHeight w:hRule="exact" w:val="340"/>
          <w:jc w:val="center"/>
        </w:trPr>
        <w:tc>
          <w:tcPr>
            <w:tcW w:w="2830" w:type="dxa"/>
            <w:vAlign w:val="center"/>
          </w:tcPr>
          <w:p w14:paraId="0D3C3A16" w14:textId="77777777" w:rsidR="00721D05" w:rsidRPr="003B5DBA" w:rsidRDefault="00721D05" w:rsidP="00EF02EA">
            <w:pPr>
              <w:pStyle w:val="BodyText"/>
              <w:spacing w:after="0"/>
              <w:rPr>
                <w:szCs w:val="22"/>
              </w:rPr>
            </w:pPr>
            <w:r w:rsidRPr="003B5DBA">
              <w:rPr>
                <w:szCs w:val="22"/>
              </w:rPr>
              <w:t>Traffic model</w:t>
            </w:r>
          </w:p>
        </w:tc>
        <w:tc>
          <w:tcPr>
            <w:tcW w:w="6789" w:type="dxa"/>
            <w:vAlign w:val="center"/>
          </w:tcPr>
          <w:p w14:paraId="5A8D2506" w14:textId="77777777" w:rsidR="00721D05" w:rsidRPr="003B5DBA" w:rsidRDefault="00721D05" w:rsidP="00EF02EA">
            <w:pPr>
              <w:pStyle w:val="BodyText"/>
              <w:spacing w:after="0"/>
              <w:rPr>
                <w:szCs w:val="22"/>
              </w:rPr>
            </w:pPr>
            <w:r w:rsidRPr="003B5DBA">
              <w:rPr>
                <w:szCs w:val="22"/>
              </w:rPr>
              <w:t>FTP Model 1</w:t>
            </w:r>
          </w:p>
        </w:tc>
      </w:tr>
      <w:tr w:rsidR="003B5DBA" w:rsidRPr="00721D05" w14:paraId="31C7B627" w14:textId="77777777" w:rsidTr="00EF02EA">
        <w:trPr>
          <w:trHeight w:hRule="exact" w:val="340"/>
          <w:jc w:val="center"/>
        </w:trPr>
        <w:tc>
          <w:tcPr>
            <w:tcW w:w="2830" w:type="dxa"/>
            <w:vAlign w:val="center"/>
          </w:tcPr>
          <w:p w14:paraId="0DCE9FD8" w14:textId="49C99B7D" w:rsidR="003B5DBA" w:rsidRPr="003B5DBA" w:rsidRDefault="003B5DBA" w:rsidP="00EF02EA">
            <w:pPr>
              <w:pStyle w:val="BodyText"/>
              <w:spacing w:after="0"/>
              <w:rPr>
                <w:szCs w:val="22"/>
              </w:rPr>
            </w:pPr>
            <w:r>
              <w:rPr>
                <w:szCs w:val="22"/>
              </w:rPr>
              <w:t>ISD</w:t>
            </w:r>
          </w:p>
        </w:tc>
        <w:tc>
          <w:tcPr>
            <w:tcW w:w="6789" w:type="dxa"/>
            <w:vAlign w:val="center"/>
          </w:tcPr>
          <w:p w14:paraId="4AD6E979" w14:textId="3BB8EF61" w:rsidR="003B5DBA" w:rsidRPr="003B5DBA" w:rsidRDefault="00F01995" w:rsidP="00EF02EA">
            <w:pPr>
              <w:pStyle w:val="BodyText"/>
              <w:spacing w:after="0"/>
              <w:rPr>
                <w:szCs w:val="22"/>
              </w:rPr>
            </w:pPr>
            <w:r>
              <w:rPr>
                <w:szCs w:val="22"/>
              </w:rPr>
              <w:t>500 m</w:t>
            </w:r>
          </w:p>
        </w:tc>
      </w:tr>
      <w:tr w:rsidR="00721D05" w:rsidRPr="00721D05" w14:paraId="3C882CB7" w14:textId="77777777" w:rsidTr="00EF02EA">
        <w:tblPrEx>
          <w:jc w:val="left"/>
        </w:tblPrEx>
        <w:trPr>
          <w:trHeight w:val="283"/>
        </w:trPr>
        <w:tc>
          <w:tcPr>
            <w:tcW w:w="2830" w:type="dxa"/>
            <w:vAlign w:val="center"/>
          </w:tcPr>
          <w:p w14:paraId="62CED18E" w14:textId="77777777" w:rsidR="00721D05" w:rsidRPr="009C415B" w:rsidRDefault="00721D05" w:rsidP="00EF02EA">
            <w:pPr>
              <w:pStyle w:val="BodyText"/>
              <w:spacing w:after="0"/>
              <w:rPr>
                <w:szCs w:val="22"/>
              </w:rPr>
            </w:pPr>
            <w:r w:rsidRPr="009C415B">
              <w:rPr>
                <w:szCs w:val="22"/>
              </w:rPr>
              <w:t>Number of sites</w:t>
            </w:r>
          </w:p>
        </w:tc>
        <w:tc>
          <w:tcPr>
            <w:tcW w:w="6789" w:type="dxa"/>
            <w:vAlign w:val="center"/>
          </w:tcPr>
          <w:p w14:paraId="334A1804" w14:textId="542B4C97" w:rsidR="00721D05" w:rsidRPr="009C415B" w:rsidRDefault="00F4072D" w:rsidP="00EF02EA">
            <w:pPr>
              <w:pStyle w:val="BodyText"/>
              <w:spacing w:after="0"/>
              <w:rPr>
                <w:szCs w:val="22"/>
              </w:rPr>
            </w:pPr>
            <w:r>
              <w:rPr>
                <w:szCs w:val="22"/>
              </w:rPr>
              <w:t>7</w:t>
            </w:r>
          </w:p>
        </w:tc>
      </w:tr>
      <w:tr w:rsidR="00721D05" w:rsidRPr="00721D05" w14:paraId="58239FEB" w14:textId="77777777" w:rsidTr="00EF02EA">
        <w:tblPrEx>
          <w:jc w:val="left"/>
        </w:tblPrEx>
        <w:trPr>
          <w:trHeight w:val="283"/>
        </w:trPr>
        <w:tc>
          <w:tcPr>
            <w:tcW w:w="2830" w:type="dxa"/>
            <w:vAlign w:val="center"/>
          </w:tcPr>
          <w:p w14:paraId="4F284B76" w14:textId="77777777" w:rsidR="00721D05" w:rsidRPr="009C415B" w:rsidRDefault="00721D05" w:rsidP="00EF02EA">
            <w:pPr>
              <w:pStyle w:val="BodyText"/>
              <w:spacing w:after="0"/>
              <w:rPr>
                <w:szCs w:val="22"/>
              </w:rPr>
            </w:pPr>
            <w:r w:rsidRPr="009C415B">
              <w:rPr>
                <w:szCs w:val="22"/>
              </w:rPr>
              <w:t>Number of UEs</w:t>
            </w:r>
          </w:p>
        </w:tc>
        <w:tc>
          <w:tcPr>
            <w:tcW w:w="6789" w:type="dxa"/>
            <w:vAlign w:val="center"/>
          </w:tcPr>
          <w:p w14:paraId="57E3C5AF" w14:textId="2085A959" w:rsidR="00721D05" w:rsidRPr="009C415B" w:rsidRDefault="00F4072D" w:rsidP="00EF02EA">
            <w:pPr>
              <w:pStyle w:val="BodyText"/>
              <w:spacing w:after="0"/>
              <w:rPr>
                <w:szCs w:val="22"/>
              </w:rPr>
            </w:pPr>
            <w:r>
              <w:rPr>
                <w:szCs w:val="22"/>
              </w:rPr>
              <w:t>10000</w:t>
            </w:r>
          </w:p>
        </w:tc>
      </w:tr>
      <w:tr w:rsidR="00721D05" w:rsidRPr="00721D05" w14:paraId="1CCD7582" w14:textId="77777777" w:rsidTr="00EF02EA">
        <w:tblPrEx>
          <w:jc w:val="left"/>
        </w:tblPrEx>
        <w:trPr>
          <w:trHeight w:val="283"/>
        </w:trPr>
        <w:tc>
          <w:tcPr>
            <w:tcW w:w="2830" w:type="dxa"/>
            <w:vAlign w:val="center"/>
          </w:tcPr>
          <w:p w14:paraId="69BACFF0" w14:textId="77777777" w:rsidR="00721D05" w:rsidRPr="009C415B" w:rsidRDefault="00721D05" w:rsidP="00EF02EA">
            <w:pPr>
              <w:pStyle w:val="BodyText"/>
              <w:spacing w:after="0"/>
              <w:rPr>
                <w:szCs w:val="22"/>
              </w:rPr>
            </w:pPr>
            <w:r w:rsidRPr="009C415B">
              <w:rPr>
                <w:szCs w:val="22"/>
              </w:rPr>
              <w:t>UE distribution</w:t>
            </w:r>
          </w:p>
        </w:tc>
        <w:tc>
          <w:tcPr>
            <w:tcW w:w="6789" w:type="dxa"/>
            <w:vAlign w:val="center"/>
          </w:tcPr>
          <w:p w14:paraId="3EC814A9" w14:textId="4FE0AC70" w:rsidR="00721D05" w:rsidRPr="009C415B" w:rsidRDefault="00267445" w:rsidP="00EF02EA">
            <w:pPr>
              <w:pStyle w:val="BodyText"/>
              <w:spacing w:after="0"/>
              <w:rPr>
                <w:szCs w:val="22"/>
              </w:rPr>
            </w:pPr>
            <w:r>
              <w:rPr>
                <w:szCs w:val="22"/>
              </w:rPr>
              <w:t>100% Outdoor</w:t>
            </w:r>
          </w:p>
        </w:tc>
      </w:tr>
      <w:tr w:rsidR="00721D05" w:rsidRPr="00721D05" w14:paraId="47192D54" w14:textId="77777777" w:rsidTr="00EF02EA">
        <w:tblPrEx>
          <w:jc w:val="left"/>
        </w:tblPrEx>
        <w:trPr>
          <w:trHeight w:val="283"/>
        </w:trPr>
        <w:tc>
          <w:tcPr>
            <w:tcW w:w="2830" w:type="dxa"/>
            <w:vAlign w:val="center"/>
          </w:tcPr>
          <w:p w14:paraId="1121B51A" w14:textId="77777777" w:rsidR="00721D05" w:rsidRPr="009C415B" w:rsidRDefault="00721D05" w:rsidP="00EF02EA">
            <w:pPr>
              <w:pStyle w:val="BodyText"/>
              <w:spacing w:after="0"/>
              <w:rPr>
                <w:szCs w:val="22"/>
              </w:rPr>
            </w:pPr>
            <w:r w:rsidRPr="009C415B">
              <w:rPr>
                <w:szCs w:val="22"/>
              </w:rPr>
              <w:t>Handover margin</w:t>
            </w:r>
          </w:p>
        </w:tc>
        <w:tc>
          <w:tcPr>
            <w:tcW w:w="6789" w:type="dxa"/>
            <w:vAlign w:val="center"/>
          </w:tcPr>
          <w:p w14:paraId="552D54C0" w14:textId="77777777" w:rsidR="00721D05" w:rsidRPr="009C415B" w:rsidRDefault="00721D05" w:rsidP="00EF02EA">
            <w:pPr>
              <w:pStyle w:val="BodyText"/>
              <w:spacing w:after="0"/>
              <w:rPr>
                <w:szCs w:val="22"/>
              </w:rPr>
            </w:pPr>
            <w:r w:rsidRPr="009C415B">
              <w:rPr>
                <w:szCs w:val="22"/>
              </w:rPr>
              <w:t>3 dB</w:t>
            </w:r>
          </w:p>
        </w:tc>
      </w:tr>
      <w:tr w:rsidR="00721D05" w:rsidRPr="00721D05" w14:paraId="73AE9FE8" w14:textId="77777777" w:rsidTr="00EF02EA">
        <w:tblPrEx>
          <w:jc w:val="left"/>
        </w:tblPrEx>
        <w:trPr>
          <w:trHeight w:val="283"/>
        </w:trPr>
        <w:tc>
          <w:tcPr>
            <w:tcW w:w="2830" w:type="dxa"/>
            <w:vAlign w:val="center"/>
            <w:hideMark/>
          </w:tcPr>
          <w:p w14:paraId="2BECD8B7" w14:textId="77777777" w:rsidR="00721D05" w:rsidRPr="009C415B" w:rsidRDefault="00721D05" w:rsidP="00EF02EA">
            <w:pPr>
              <w:pStyle w:val="BodyText"/>
              <w:spacing w:after="0"/>
              <w:rPr>
                <w:szCs w:val="22"/>
              </w:rPr>
            </w:pPr>
            <w:r w:rsidRPr="009C415B">
              <w:rPr>
                <w:szCs w:val="22"/>
              </w:rPr>
              <w:t>Carrier frequency</w:t>
            </w:r>
          </w:p>
        </w:tc>
        <w:tc>
          <w:tcPr>
            <w:tcW w:w="6789" w:type="dxa"/>
            <w:vAlign w:val="center"/>
            <w:hideMark/>
          </w:tcPr>
          <w:p w14:paraId="3842BF38" w14:textId="77777777" w:rsidR="00721D05" w:rsidRPr="009C415B" w:rsidRDefault="00721D05" w:rsidP="00EF02EA">
            <w:pPr>
              <w:pStyle w:val="BodyText"/>
              <w:spacing w:after="0"/>
              <w:rPr>
                <w:szCs w:val="22"/>
              </w:rPr>
            </w:pPr>
            <w:r w:rsidRPr="009C415B">
              <w:rPr>
                <w:szCs w:val="22"/>
              </w:rPr>
              <w:t xml:space="preserve">3.5 GHz </w:t>
            </w:r>
          </w:p>
        </w:tc>
      </w:tr>
      <w:tr w:rsidR="00721D05" w:rsidRPr="00721D05" w14:paraId="5C31A5F1" w14:textId="77777777" w:rsidTr="00EF02EA">
        <w:tblPrEx>
          <w:jc w:val="left"/>
        </w:tblPrEx>
        <w:trPr>
          <w:trHeight w:val="283"/>
        </w:trPr>
        <w:tc>
          <w:tcPr>
            <w:tcW w:w="2830" w:type="dxa"/>
            <w:vAlign w:val="center"/>
            <w:hideMark/>
          </w:tcPr>
          <w:p w14:paraId="0D397BF3" w14:textId="77777777" w:rsidR="00721D05" w:rsidRPr="009C415B" w:rsidRDefault="00721D05" w:rsidP="00EF02EA">
            <w:pPr>
              <w:pStyle w:val="BodyText"/>
              <w:spacing w:after="0"/>
              <w:rPr>
                <w:szCs w:val="22"/>
              </w:rPr>
            </w:pPr>
            <w:r w:rsidRPr="009C415B">
              <w:rPr>
                <w:szCs w:val="22"/>
              </w:rPr>
              <w:t>Bandwidth</w:t>
            </w:r>
          </w:p>
        </w:tc>
        <w:tc>
          <w:tcPr>
            <w:tcW w:w="6789" w:type="dxa"/>
            <w:vAlign w:val="center"/>
            <w:hideMark/>
          </w:tcPr>
          <w:p w14:paraId="7154C5B5" w14:textId="77777777" w:rsidR="00721D05" w:rsidRPr="009C415B" w:rsidRDefault="00721D05" w:rsidP="00EF02EA">
            <w:pPr>
              <w:pStyle w:val="BodyText"/>
              <w:spacing w:after="0"/>
              <w:rPr>
                <w:szCs w:val="22"/>
              </w:rPr>
            </w:pPr>
            <w:r w:rsidRPr="009C415B">
              <w:rPr>
                <w:szCs w:val="22"/>
              </w:rPr>
              <w:t xml:space="preserve">100 MHz </w:t>
            </w:r>
          </w:p>
        </w:tc>
      </w:tr>
      <w:tr w:rsidR="00721D05" w:rsidRPr="00721D05" w14:paraId="66820ABA" w14:textId="77777777" w:rsidTr="00EF02EA">
        <w:tblPrEx>
          <w:jc w:val="left"/>
        </w:tblPrEx>
        <w:trPr>
          <w:trHeight w:val="283"/>
        </w:trPr>
        <w:tc>
          <w:tcPr>
            <w:tcW w:w="2830" w:type="dxa"/>
            <w:vAlign w:val="center"/>
            <w:hideMark/>
          </w:tcPr>
          <w:p w14:paraId="77B7EBAF" w14:textId="77777777" w:rsidR="00721D05" w:rsidRPr="009C415B" w:rsidRDefault="00721D05" w:rsidP="00EF02EA">
            <w:pPr>
              <w:pStyle w:val="BodyText"/>
              <w:spacing w:after="0"/>
              <w:rPr>
                <w:szCs w:val="22"/>
              </w:rPr>
            </w:pPr>
            <w:r w:rsidRPr="009C415B">
              <w:rPr>
                <w:szCs w:val="22"/>
              </w:rPr>
              <w:t>Subcarrier spacing</w:t>
            </w:r>
          </w:p>
        </w:tc>
        <w:tc>
          <w:tcPr>
            <w:tcW w:w="6789" w:type="dxa"/>
            <w:vAlign w:val="center"/>
            <w:hideMark/>
          </w:tcPr>
          <w:p w14:paraId="65D9904F" w14:textId="77777777" w:rsidR="00721D05" w:rsidRPr="009C415B" w:rsidRDefault="00721D05" w:rsidP="00EF02EA">
            <w:pPr>
              <w:pStyle w:val="BodyText"/>
              <w:spacing w:after="0"/>
              <w:rPr>
                <w:szCs w:val="22"/>
              </w:rPr>
            </w:pPr>
            <w:r w:rsidRPr="009C415B">
              <w:rPr>
                <w:szCs w:val="22"/>
              </w:rPr>
              <w:t>30 kHz</w:t>
            </w:r>
          </w:p>
        </w:tc>
      </w:tr>
      <w:tr w:rsidR="00721D05" w:rsidRPr="00721D05" w14:paraId="116BA9E0" w14:textId="77777777" w:rsidTr="00EF02EA">
        <w:tblPrEx>
          <w:jc w:val="left"/>
        </w:tblPrEx>
        <w:trPr>
          <w:trHeight w:val="283"/>
        </w:trPr>
        <w:tc>
          <w:tcPr>
            <w:tcW w:w="2830" w:type="dxa"/>
            <w:vAlign w:val="center"/>
          </w:tcPr>
          <w:p w14:paraId="25E26E38" w14:textId="77777777" w:rsidR="00721D05" w:rsidRPr="009C415B" w:rsidRDefault="00721D05" w:rsidP="00EF02EA">
            <w:pPr>
              <w:pStyle w:val="BodyText"/>
              <w:spacing w:after="0"/>
              <w:rPr>
                <w:szCs w:val="22"/>
              </w:rPr>
            </w:pPr>
            <w:r w:rsidRPr="009C415B">
              <w:rPr>
                <w:szCs w:val="22"/>
              </w:rPr>
              <w:t>Channel model</w:t>
            </w:r>
          </w:p>
        </w:tc>
        <w:tc>
          <w:tcPr>
            <w:tcW w:w="6789" w:type="dxa"/>
            <w:vAlign w:val="center"/>
          </w:tcPr>
          <w:p w14:paraId="7AAB1C5A" w14:textId="0D4929C3" w:rsidR="00721D05" w:rsidRPr="009C415B" w:rsidRDefault="0046686E" w:rsidP="00EF02EA">
            <w:pPr>
              <w:pStyle w:val="BodyText"/>
              <w:spacing w:after="0"/>
              <w:rPr>
                <w:szCs w:val="22"/>
              </w:rPr>
            </w:pPr>
            <w:r>
              <w:rPr>
                <w:szCs w:val="22"/>
              </w:rPr>
              <w:t>UMa (a</w:t>
            </w:r>
            <w:r w:rsidR="00721D05" w:rsidRPr="009C415B">
              <w:rPr>
                <w:szCs w:val="22"/>
              </w:rPr>
              <w:t>ccording to TR 38.901</w:t>
            </w:r>
            <w:r>
              <w:rPr>
                <w:szCs w:val="22"/>
              </w:rPr>
              <w:t>)</w:t>
            </w:r>
          </w:p>
        </w:tc>
      </w:tr>
      <w:tr w:rsidR="00721D05" w:rsidRPr="00721D05" w14:paraId="201D28B7" w14:textId="77777777" w:rsidTr="00EF02EA">
        <w:tblPrEx>
          <w:jc w:val="left"/>
        </w:tblPrEx>
        <w:trPr>
          <w:trHeight w:val="283"/>
        </w:trPr>
        <w:tc>
          <w:tcPr>
            <w:tcW w:w="2830" w:type="dxa"/>
            <w:vAlign w:val="center"/>
          </w:tcPr>
          <w:p w14:paraId="2018AC45" w14:textId="77777777" w:rsidR="00721D05" w:rsidRPr="009C415B" w:rsidRDefault="00721D05" w:rsidP="00EF02EA">
            <w:pPr>
              <w:pStyle w:val="BodyText"/>
              <w:spacing w:after="0"/>
              <w:rPr>
                <w:szCs w:val="22"/>
              </w:rPr>
            </w:pPr>
            <w:r w:rsidRPr="009C415B">
              <w:rPr>
                <w:szCs w:val="22"/>
              </w:rPr>
              <w:t>Packet size</w:t>
            </w:r>
          </w:p>
        </w:tc>
        <w:tc>
          <w:tcPr>
            <w:tcW w:w="6789" w:type="dxa"/>
            <w:vAlign w:val="center"/>
          </w:tcPr>
          <w:p w14:paraId="6D959FB7" w14:textId="77777777" w:rsidR="00721D05" w:rsidRPr="009C415B" w:rsidRDefault="00721D05" w:rsidP="00EF02EA">
            <w:pPr>
              <w:pStyle w:val="BodyText"/>
              <w:spacing w:after="0"/>
              <w:rPr>
                <w:szCs w:val="22"/>
              </w:rPr>
            </w:pPr>
            <w:r w:rsidRPr="009C415B">
              <w:rPr>
                <w:szCs w:val="22"/>
              </w:rPr>
              <w:t>500 kB</w:t>
            </w:r>
          </w:p>
        </w:tc>
      </w:tr>
      <w:tr w:rsidR="00721D05" w:rsidRPr="00721D05" w14:paraId="6F1092F1" w14:textId="77777777" w:rsidTr="00EF02EA">
        <w:tblPrEx>
          <w:jc w:val="left"/>
        </w:tblPrEx>
        <w:trPr>
          <w:trHeight w:val="283"/>
        </w:trPr>
        <w:tc>
          <w:tcPr>
            <w:tcW w:w="2830" w:type="dxa"/>
            <w:vAlign w:val="center"/>
          </w:tcPr>
          <w:p w14:paraId="19AFCA6D" w14:textId="77777777" w:rsidR="00721D05" w:rsidRPr="009C415B" w:rsidRDefault="00721D05" w:rsidP="00EF02EA">
            <w:pPr>
              <w:pStyle w:val="BodyText"/>
              <w:spacing w:after="0"/>
              <w:rPr>
                <w:szCs w:val="22"/>
              </w:rPr>
            </w:pPr>
            <w:r w:rsidRPr="009C415B">
              <w:rPr>
                <w:szCs w:val="22"/>
              </w:rPr>
              <w:t>MIMO scheme</w:t>
            </w:r>
          </w:p>
        </w:tc>
        <w:tc>
          <w:tcPr>
            <w:tcW w:w="6789" w:type="dxa"/>
            <w:vAlign w:val="center"/>
          </w:tcPr>
          <w:p w14:paraId="07F57831" w14:textId="77777777" w:rsidR="00721D05" w:rsidRPr="009C415B" w:rsidRDefault="00721D05" w:rsidP="00EF02EA">
            <w:pPr>
              <w:pStyle w:val="BodyText"/>
              <w:spacing w:after="0"/>
              <w:rPr>
                <w:szCs w:val="22"/>
              </w:rPr>
            </w:pPr>
            <w:r w:rsidRPr="009C415B">
              <w:rPr>
                <w:szCs w:val="22"/>
              </w:rPr>
              <w:t>SU-MIMO</w:t>
            </w:r>
          </w:p>
        </w:tc>
      </w:tr>
      <w:tr w:rsidR="00537AD4" w:rsidRPr="00721D05" w14:paraId="0FD77D10" w14:textId="77777777" w:rsidTr="00EF02EA">
        <w:tblPrEx>
          <w:jc w:val="left"/>
        </w:tblPrEx>
        <w:trPr>
          <w:trHeight w:val="283"/>
        </w:trPr>
        <w:tc>
          <w:tcPr>
            <w:tcW w:w="2830" w:type="dxa"/>
            <w:vAlign w:val="center"/>
          </w:tcPr>
          <w:p w14:paraId="1D85997B" w14:textId="4E8D4126" w:rsidR="00537AD4" w:rsidRPr="00721D05" w:rsidRDefault="00537AD4" w:rsidP="00EF02EA">
            <w:pPr>
              <w:pStyle w:val="BodyText"/>
              <w:spacing w:after="0"/>
              <w:rPr>
                <w:szCs w:val="22"/>
              </w:rPr>
            </w:pPr>
            <w:r>
              <w:rPr>
                <w:szCs w:val="22"/>
              </w:rPr>
              <w:t>Power mode</w:t>
            </w:r>
          </w:p>
        </w:tc>
        <w:tc>
          <w:tcPr>
            <w:tcW w:w="6789" w:type="dxa"/>
            <w:vAlign w:val="center"/>
          </w:tcPr>
          <w:p w14:paraId="295DD595" w14:textId="103D53C3" w:rsidR="00537AD4" w:rsidRPr="00721D05" w:rsidRDefault="00C710FD" w:rsidP="00EF02EA">
            <w:pPr>
              <w:pStyle w:val="BodyText"/>
              <w:spacing w:after="0"/>
              <w:rPr>
                <w:szCs w:val="22"/>
              </w:rPr>
            </w:pPr>
            <w:r>
              <w:rPr>
                <w:szCs w:val="22"/>
              </w:rPr>
              <w:t>Rel-16 mode 0</w:t>
            </w:r>
          </w:p>
        </w:tc>
      </w:tr>
      <w:tr w:rsidR="00721D05" w:rsidRPr="00721D05" w14:paraId="199897C9" w14:textId="77777777" w:rsidTr="00EF02EA">
        <w:tblPrEx>
          <w:jc w:val="left"/>
        </w:tblPrEx>
        <w:trPr>
          <w:trHeight w:val="283"/>
        </w:trPr>
        <w:tc>
          <w:tcPr>
            <w:tcW w:w="2830" w:type="dxa"/>
            <w:vAlign w:val="center"/>
          </w:tcPr>
          <w:p w14:paraId="69E208A8" w14:textId="77777777" w:rsidR="00721D05" w:rsidRPr="009C415B" w:rsidRDefault="00721D05" w:rsidP="00EF02EA">
            <w:pPr>
              <w:pStyle w:val="BodyText"/>
              <w:spacing w:after="0"/>
              <w:rPr>
                <w:szCs w:val="22"/>
              </w:rPr>
            </w:pPr>
            <w:r w:rsidRPr="009C415B">
              <w:rPr>
                <w:szCs w:val="22"/>
              </w:rPr>
              <w:t>Power control</w:t>
            </w:r>
          </w:p>
        </w:tc>
        <w:tc>
          <w:tcPr>
            <w:tcW w:w="6789" w:type="dxa"/>
            <w:vAlign w:val="center"/>
          </w:tcPr>
          <w:p w14:paraId="1F72FE75" w14:textId="0E9BEEAD" w:rsidR="00721D05" w:rsidRPr="009C415B" w:rsidRDefault="009B5C5B" w:rsidP="00EF02EA">
            <w:pPr>
              <w:pStyle w:val="BodyText"/>
              <w:spacing w:after="0"/>
              <w:rPr>
                <w:szCs w:val="22"/>
              </w:rPr>
            </w:pPr>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 α=0.8</m:t>
              </m:r>
            </m:oMath>
          </w:p>
        </w:tc>
      </w:tr>
      <w:tr w:rsidR="00721D05" w:rsidRPr="00721D05" w14:paraId="21540882" w14:textId="77777777" w:rsidTr="00EF02EA">
        <w:tblPrEx>
          <w:jc w:val="left"/>
        </w:tblPrEx>
        <w:trPr>
          <w:trHeight w:val="283"/>
        </w:trPr>
        <w:tc>
          <w:tcPr>
            <w:tcW w:w="2830" w:type="dxa"/>
            <w:vAlign w:val="center"/>
          </w:tcPr>
          <w:p w14:paraId="0E03C63A" w14:textId="77777777" w:rsidR="00721D05" w:rsidRPr="003C6B25" w:rsidRDefault="00721D05" w:rsidP="00EF02EA">
            <w:pPr>
              <w:pStyle w:val="BodyText"/>
              <w:spacing w:after="0"/>
              <w:rPr>
                <w:szCs w:val="22"/>
              </w:rPr>
            </w:pPr>
            <w:r w:rsidRPr="003C6B25">
              <w:rPr>
                <w:szCs w:val="22"/>
              </w:rPr>
              <w:t>Modulation</w:t>
            </w:r>
          </w:p>
        </w:tc>
        <w:tc>
          <w:tcPr>
            <w:tcW w:w="6789" w:type="dxa"/>
            <w:vAlign w:val="center"/>
          </w:tcPr>
          <w:p w14:paraId="41D84822" w14:textId="1F4760EC" w:rsidR="00721D05" w:rsidRPr="003C6B25" w:rsidRDefault="00721D05" w:rsidP="00EF02EA">
            <w:pPr>
              <w:pStyle w:val="BodyText"/>
              <w:spacing w:after="0"/>
              <w:rPr>
                <w:szCs w:val="22"/>
              </w:rPr>
            </w:pPr>
            <w:r w:rsidRPr="003C6B25">
              <w:rPr>
                <w:szCs w:val="22"/>
              </w:rPr>
              <w:t xml:space="preserve">Up to </w:t>
            </w:r>
            <w:r w:rsidR="00411292">
              <w:rPr>
                <w:szCs w:val="22"/>
              </w:rPr>
              <w:t>256</w:t>
            </w:r>
            <w:r w:rsidRPr="003C6B25">
              <w:rPr>
                <w:szCs w:val="22"/>
              </w:rPr>
              <w:t xml:space="preserve"> QAM</w:t>
            </w:r>
          </w:p>
        </w:tc>
      </w:tr>
      <w:tr w:rsidR="003C6B25" w:rsidRPr="00721D05" w14:paraId="2FDD4770" w14:textId="77777777" w:rsidTr="00EF02EA">
        <w:tblPrEx>
          <w:jc w:val="left"/>
        </w:tblPrEx>
        <w:trPr>
          <w:trHeight w:val="283"/>
        </w:trPr>
        <w:tc>
          <w:tcPr>
            <w:tcW w:w="2830" w:type="dxa"/>
            <w:vAlign w:val="center"/>
          </w:tcPr>
          <w:p w14:paraId="3A7587DD" w14:textId="561E77C9" w:rsidR="003C6B25" w:rsidRPr="003C6B25" w:rsidRDefault="003C6B25" w:rsidP="00EF02EA">
            <w:pPr>
              <w:pStyle w:val="BodyText"/>
              <w:spacing w:after="0"/>
              <w:rPr>
                <w:szCs w:val="22"/>
              </w:rPr>
            </w:pPr>
            <w:r>
              <w:rPr>
                <w:szCs w:val="22"/>
              </w:rPr>
              <w:t>Receiver</w:t>
            </w:r>
          </w:p>
        </w:tc>
        <w:tc>
          <w:tcPr>
            <w:tcW w:w="6789" w:type="dxa"/>
            <w:vAlign w:val="center"/>
          </w:tcPr>
          <w:p w14:paraId="49E9F809" w14:textId="03B37320" w:rsidR="003C6B25" w:rsidRPr="003C6B25" w:rsidRDefault="003C6B25" w:rsidP="00EF02EA">
            <w:pPr>
              <w:pStyle w:val="BodyText"/>
              <w:spacing w:after="0"/>
              <w:rPr>
                <w:szCs w:val="22"/>
              </w:rPr>
            </w:pPr>
            <w:r>
              <w:rPr>
                <w:szCs w:val="22"/>
              </w:rPr>
              <w:t>MMSE-IRC</w:t>
            </w:r>
          </w:p>
        </w:tc>
      </w:tr>
      <w:tr w:rsidR="00721D05" w:rsidRPr="00721D05" w14:paraId="7B7C8272" w14:textId="77777777" w:rsidTr="00EF02EA">
        <w:tblPrEx>
          <w:jc w:val="left"/>
        </w:tblPrEx>
        <w:trPr>
          <w:trHeight w:val="283"/>
        </w:trPr>
        <w:tc>
          <w:tcPr>
            <w:tcW w:w="2830" w:type="dxa"/>
            <w:vAlign w:val="center"/>
            <w:hideMark/>
          </w:tcPr>
          <w:p w14:paraId="2FD739FF" w14:textId="77777777" w:rsidR="00721D05" w:rsidRPr="009C415B" w:rsidRDefault="00721D05" w:rsidP="00EF02EA">
            <w:pPr>
              <w:pStyle w:val="BodyText"/>
              <w:spacing w:after="0"/>
              <w:rPr>
                <w:szCs w:val="22"/>
              </w:rPr>
            </w:pPr>
            <w:r w:rsidRPr="009C415B">
              <w:rPr>
                <w:szCs w:val="22"/>
              </w:rPr>
              <w:t>BS antenna configuration</w:t>
            </w:r>
          </w:p>
          <w:p w14:paraId="6ED8AC26" w14:textId="77777777" w:rsidR="00721D05" w:rsidRPr="009C415B" w:rsidRDefault="00721D05" w:rsidP="00EF02EA">
            <w:pPr>
              <w:pStyle w:val="BodyText"/>
              <w:spacing w:after="0"/>
              <w:rPr>
                <w:szCs w:val="22"/>
              </w:rPr>
            </w:pPr>
            <w:r w:rsidRPr="009C415B">
              <w:rPr>
                <w:szCs w:val="22"/>
              </w:rPr>
              <w:t>(for outdoor BS)</w:t>
            </w:r>
          </w:p>
        </w:tc>
        <w:tc>
          <w:tcPr>
            <w:tcW w:w="6789" w:type="dxa"/>
            <w:vAlign w:val="center"/>
            <w:hideMark/>
          </w:tcPr>
          <w:p w14:paraId="095116B5" w14:textId="77777777" w:rsidR="00721D05" w:rsidRPr="009C415B" w:rsidRDefault="00721D05" w:rsidP="00EF02EA">
            <w:pPr>
              <w:pStyle w:val="BodyText"/>
              <w:spacing w:after="0"/>
              <w:rPr>
                <w:szCs w:val="22"/>
              </w:rPr>
            </w:pPr>
            <w:r w:rsidRPr="009C415B">
              <w:rPr>
                <w:szCs w:val="22"/>
              </w:rPr>
              <w:t>(</w:t>
            </w:r>
            <m:oMath>
              <m:r>
                <w:rPr>
                  <w:rFonts w:ascii="Cambria Math" w:hAnsi="Cambria Math"/>
                  <w:szCs w:val="22"/>
                </w:rPr>
                <m:t>M</m:t>
              </m:r>
            </m:oMath>
            <w:r w:rsidRPr="009C415B">
              <w:rPr>
                <w:szCs w:val="22"/>
              </w:rPr>
              <w:t>,</w:t>
            </w:r>
            <m:oMath>
              <m:r>
                <w:rPr>
                  <w:rFonts w:ascii="Cambria Math" w:hAnsi="Cambria Math"/>
                  <w:szCs w:val="22"/>
                </w:rPr>
                <m:t>N</m:t>
              </m:r>
            </m:oMath>
            <w:r w:rsidRPr="009C415B">
              <w:rPr>
                <w:szCs w:val="22"/>
              </w:rPr>
              <w:t>,</w:t>
            </w:r>
            <m:oMath>
              <m:r>
                <w:rPr>
                  <w:rFonts w:ascii="Cambria Math" w:hAnsi="Cambria Math"/>
                  <w:szCs w:val="22"/>
                </w:rPr>
                <m:t>P</m:t>
              </m:r>
            </m:oMath>
            <w:r w:rsidRPr="009C415B">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9C415B">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9C415B">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9C415B">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9C415B">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9C415B">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9C415B">
              <w:rPr>
                <w:szCs w:val="22"/>
              </w:rPr>
              <w:t>) = (0.5, 0.8)</w:t>
            </w:r>
            <m:oMath>
              <m:r>
                <w:rPr>
                  <w:rFonts w:ascii="Cambria Math" w:hAnsi="Cambria Math"/>
                  <w:szCs w:val="22"/>
                </w:rPr>
                <m:t>λ</m:t>
              </m:r>
            </m:oMath>
          </w:p>
          <w:p w14:paraId="06E0DC9F" w14:textId="77777777" w:rsidR="00721D05" w:rsidRPr="009C415B" w:rsidRDefault="00721D05" w:rsidP="00EF02EA">
            <w:pPr>
              <w:pStyle w:val="BodyText"/>
              <w:spacing w:after="0"/>
              <w:rPr>
                <w:szCs w:val="22"/>
              </w:rPr>
            </w:pPr>
          </w:p>
        </w:tc>
      </w:tr>
      <w:tr w:rsidR="00721D05" w:rsidRPr="00721D05" w14:paraId="6E709CE5" w14:textId="77777777" w:rsidTr="00EF02EA">
        <w:tblPrEx>
          <w:jc w:val="left"/>
        </w:tblPrEx>
        <w:trPr>
          <w:trHeight w:val="283"/>
        </w:trPr>
        <w:tc>
          <w:tcPr>
            <w:tcW w:w="2830" w:type="dxa"/>
            <w:vAlign w:val="center"/>
          </w:tcPr>
          <w:p w14:paraId="72A54293" w14:textId="77777777" w:rsidR="00721D05" w:rsidRPr="009C415B" w:rsidRDefault="00721D05" w:rsidP="00EF02EA">
            <w:pPr>
              <w:pStyle w:val="BodyText"/>
              <w:spacing w:after="0"/>
              <w:rPr>
                <w:szCs w:val="22"/>
              </w:rPr>
            </w:pPr>
            <w:r w:rsidRPr="009C415B">
              <w:rPr>
                <w:szCs w:val="22"/>
              </w:rPr>
              <w:t>BS antenna pattern</w:t>
            </w:r>
          </w:p>
        </w:tc>
        <w:tc>
          <w:tcPr>
            <w:tcW w:w="6789" w:type="dxa"/>
            <w:vAlign w:val="center"/>
          </w:tcPr>
          <w:p w14:paraId="48F808A6" w14:textId="77777777" w:rsidR="00721D05" w:rsidRPr="009C415B" w:rsidRDefault="00721D05" w:rsidP="00EF02EA">
            <w:pPr>
              <w:pStyle w:val="BodyText"/>
              <w:spacing w:after="0"/>
              <w:rPr>
                <w:szCs w:val="22"/>
              </w:rPr>
            </w:pPr>
            <w:r w:rsidRPr="009C415B">
              <w:rPr>
                <w:szCs w:val="22"/>
              </w:rPr>
              <w:t>Directional (8 dBi, 65</w:t>
            </w:r>
            <m:oMath>
              <m:r>
                <w:rPr>
                  <w:rFonts w:ascii="Cambria Math" w:hAnsi="Cambria Math"/>
                  <w:szCs w:val="22"/>
                  <w:lang w:eastAsia="ja-JP"/>
                </w:rPr>
                <m:t>°</m:t>
              </m:r>
            </m:oMath>
            <w:r w:rsidRPr="009C415B">
              <w:rPr>
                <w:szCs w:val="22"/>
              </w:rPr>
              <w:t xml:space="preserve"> BW)</w:t>
            </w:r>
          </w:p>
        </w:tc>
      </w:tr>
      <w:tr w:rsidR="00721D05" w:rsidRPr="00721D05" w14:paraId="76AE6033" w14:textId="77777777" w:rsidTr="00EF02EA">
        <w:tblPrEx>
          <w:jc w:val="left"/>
        </w:tblPrEx>
        <w:trPr>
          <w:trHeight w:val="283"/>
        </w:trPr>
        <w:tc>
          <w:tcPr>
            <w:tcW w:w="2830" w:type="dxa"/>
            <w:vAlign w:val="center"/>
          </w:tcPr>
          <w:p w14:paraId="7140002A" w14:textId="77777777" w:rsidR="00721D05" w:rsidRPr="009C415B" w:rsidRDefault="00721D05" w:rsidP="00EF02EA">
            <w:pPr>
              <w:pStyle w:val="BodyText"/>
              <w:spacing w:after="0"/>
              <w:rPr>
                <w:szCs w:val="22"/>
              </w:rPr>
            </w:pPr>
            <w:r w:rsidRPr="009C415B">
              <w:rPr>
                <w:szCs w:val="22"/>
              </w:rPr>
              <w:t>BS antenna height</w:t>
            </w:r>
          </w:p>
        </w:tc>
        <w:tc>
          <w:tcPr>
            <w:tcW w:w="6789" w:type="dxa"/>
            <w:vAlign w:val="center"/>
          </w:tcPr>
          <w:p w14:paraId="3F533894" w14:textId="77777777" w:rsidR="00721D05" w:rsidRPr="009C415B" w:rsidRDefault="00721D05" w:rsidP="00EF02EA">
            <w:pPr>
              <w:pStyle w:val="BodyText"/>
              <w:spacing w:after="0"/>
              <w:rPr>
                <w:szCs w:val="22"/>
              </w:rPr>
            </w:pPr>
            <w:r w:rsidRPr="009C415B">
              <w:rPr>
                <w:szCs w:val="22"/>
              </w:rPr>
              <w:t>According to TR 38.901</w:t>
            </w:r>
          </w:p>
        </w:tc>
      </w:tr>
      <w:tr w:rsidR="00721D05" w:rsidRPr="00721D05" w14:paraId="0D6F72FF" w14:textId="77777777" w:rsidTr="00EF02EA">
        <w:tblPrEx>
          <w:jc w:val="left"/>
        </w:tblPrEx>
        <w:trPr>
          <w:trHeight w:val="283"/>
        </w:trPr>
        <w:tc>
          <w:tcPr>
            <w:tcW w:w="2830" w:type="dxa"/>
            <w:vAlign w:val="center"/>
          </w:tcPr>
          <w:p w14:paraId="1AAD8DF3" w14:textId="77777777" w:rsidR="00721D05" w:rsidRPr="009C415B" w:rsidRDefault="00721D05" w:rsidP="00EF02EA">
            <w:pPr>
              <w:pStyle w:val="BodyText"/>
              <w:spacing w:after="0"/>
              <w:rPr>
                <w:szCs w:val="22"/>
              </w:rPr>
            </w:pPr>
            <w:r w:rsidRPr="009C415B">
              <w:rPr>
                <w:szCs w:val="22"/>
              </w:rPr>
              <w:t>BS noise figure</w:t>
            </w:r>
          </w:p>
        </w:tc>
        <w:tc>
          <w:tcPr>
            <w:tcW w:w="6789" w:type="dxa"/>
            <w:vAlign w:val="center"/>
          </w:tcPr>
          <w:p w14:paraId="0F2B5BDA" w14:textId="77777777" w:rsidR="00721D05" w:rsidRPr="009C415B" w:rsidRDefault="00721D05" w:rsidP="00EF02EA">
            <w:pPr>
              <w:pStyle w:val="BodyText"/>
              <w:spacing w:after="0"/>
              <w:rPr>
                <w:szCs w:val="22"/>
              </w:rPr>
            </w:pPr>
            <w:r w:rsidRPr="009C415B">
              <w:rPr>
                <w:szCs w:val="22"/>
              </w:rPr>
              <w:t>5 dB</w:t>
            </w:r>
          </w:p>
        </w:tc>
      </w:tr>
      <w:tr w:rsidR="00721D05" w:rsidRPr="00721D05" w14:paraId="05F6FE5C" w14:textId="77777777" w:rsidTr="00EF02EA">
        <w:tblPrEx>
          <w:jc w:val="left"/>
        </w:tblPrEx>
        <w:trPr>
          <w:trHeight w:val="283"/>
        </w:trPr>
        <w:tc>
          <w:tcPr>
            <w:tcW w:w="2830" w:type="dxa"/>
            <w:vAlign w:val="center"/>
            <w:hideMark/>
          </w:tcPr>
          <w:p w14:paraId="079B47FA" w14:textId="77777777" w:rsidR="00721D05" w:rsidRPr="009C415B" w:rsidRDefault="00721D05" w:rsidP="00EF02EA">
            <w:pPr>
              <w:pStyle w:val="BodyText"/>
              <w:spacing w:after="0"/>
              <w:rPr>
                <w:szCs w:val="22"/>
              </w:rPr>
            </w:pPr>
            <w:r w:rsidRPr="009C415B">
              <w:rPr>
                <w:szCs w:val="22"/>
              </w:rPr>
              <w:t>UE antenna configuration</w:t>
            </w:r>
          </w:p>
        </w:tc>
        <w:tc>
          <w:tcPr>
            <w:tcW w:w="6789" w:type="dxa"/>
            <w:vAlign w:val="center"/>
            <w:hideMark/>
          </w:tcPr>
          <w:p w14:paraId="6B250328" w14:textId="41A69525" w:rsidR="00721D05" w:rsidRPr="009C415B" w:rsidRDefault="00285E92" w:rsidP="00EF02EA">
            <w:pPr>
              <w:pStyle w:val="BodyText"/>
              <w:spacing w:after="0"/>
              <w:rPr>
                <w:szCs w:val="22"/>
              </w:rPr>
            </w:pPr>
            <w:r>
              <w:rPr>
                <w:szCs w:val="22"/>
              </w:rPr>
              <w:t>ULA</w:t>
            </w:r>
            <w:r w:rsidR="005B207F">
              <w:rPr>
                <w:szCs w:val="22"/>
              </w:rPr>
              <w:t>,</w:t>
            </w:r>
            <w:r>
              <w:rPr>
                <w:szCs w:val="22"/>
              </w:rPr>
              <w:t xml:space="preserve"> pointing towards </w:t>
            </w:r>
            <w:r w:rsidR="008B12EA">
              <w:rPr>
                <w:szCs w:val="22"/>
              </w:rPr>
              <w:t xml:space="preserve">nearest </w:t>
            </w:r>
            <w:r>
              <w:rPr>
                <w:szCs w:val="22"/>
              </w:rPr>
              <w:t>gNB</w:t>
            </w:r>
          </w:p>
        </w:tc>
      </w:tr>
      <w:tr w:rsidR="00721D05" w:rsidRPr="00721D05" w14:paraId="2034330D" w14:textId="77777777" w:rsidTr="00EF02EA">
        <w:tblPrEx>
          <w:jc w:val="left"/>
        </w:tblPrEx>
        <w:trPr>
          <w:trHeight w:val="283"/>
        </w:trPr>
        <w:tc>
          <w:tcPr>
            <w:tcW w:w="2830" w:type="dxa"/>
            <w:vAlign w:val="center"/>
          </w:tcPr>
          <w:p w14:paraId="6F88C764" w14:textId="77777777" w:rsidR="00721D05" w:rsidRPr="009C415B" w:rsidRDefault="00721D05" w:rsidP="00EF02EA">
            <w:pPr>
              <w:pStyle w:val="BodyText"/>
              <w:spacing w:after="0"/>
              <w:rPr>
                <w:szCs w:val="22"/>
              </w:rPr>
            </w:pPr>
            <w:r w:rsidRPr="009C415B">
              <w:rPr>
                <w:szCs w:val="22"/>
              </w:rPr>
              <w:t>UE antenna pattern</w:t>
            </w:r>
          </w:p>
        </w:tc>
        <w:tc>
          <w:tcPr>
            <w:tcW w:w="6789" w:type="dxa"/>
            <w:vAlign w:val="center"/>
          </w:tcPr>
          <w:p w14:paraId="6D563B77" w14:textId="09BA137F" w:rsidR="00721D05" w:rsidRPr="009C415B" w:rsidRDefault="00347589" w:rsidP="00EF02EA">
            <w:pPr>
              <w:pStyle w:val="BodyText"/>
              <w:spacing w:after="0"/>
              <w:rPr>
                <w:szCs w:val="22"/>
              </w:rPr>
            </w:pPr>
            <w:r>
              <w:rPr>
                <w:szCs w:val="22"/>
              </w:rPr>
              <w:t>Directional</w:t>
            </w:r>
            <w:r w:rsidR="003C226C">
              <w:rPr>
                <w:szCs w:val="22"/>
              </w:rPr>
              <w:t xml:space="preserve"> </w:t>
            </w:r>
            <w:r w:rsidR="003C226C" w:rsidRPr="00BF7077">
              <w:rPr>
                <w:szCs w:val="22"/>
              </w:rPr>
              <w:t>(8 dBi, 65</w:t>
            </w:r>
            <m:oMath>
              <m:r>
                <w:rPr>
                  <w:rFonts w:ascii="Cambria Math" w:hAnsi="Cambria Math"/>
                  <w:szCs w:val="22"/>
                  <w:lang w:eastAsia="ja-JP"/>
                </w:rPr>
                <m:t>°</m:t>
              </m:r>
            </m:oMath>
            <w:r w:rsidR="003C226C" w:rsidRPr="00BF7077">
              <w:rPr>
                <w:szCs w:val="22"/>
              </w:rPr>
              <w:t xml:space="preserve"> BW)</w:t>
            </w:r>
          </w:p>
        </w:tc>
      </w:tr>
      <w:tr w:rsidR="00721D05" w:rsidRPr="00721D05" w14:paraId="5944049E" w14:textId="77777777" w:rsidTr="00EF02EA">
        <w:tblPrEx>
          <w:jc w:val="left"/>
        </w:tblPrEx>
        <w:trPr>
          <w:trHeight w:val="283"/>
        </w:trPr>
        <w:tc>
          <w:tcPr>
            <w:tcW w:w="2830" w:type="dxa"/>
            <w:vAlign w:val="center"/>
          </w:tcPr>
          <w:p w14:paraId="0D974614" w14:textId="77777777" w:rsidR="00721D05" w:rsidRPr="009C415B" w:rsidRDefault="00721D05" w:rsidP="00EF02EA">
            <w:pPr>
              <w:pStyle w:val="BodyText"/>
              <w:spacing w:after="0"/>
              <w:rPr>
                <w:szCs w:val="22"/>
              </w:rPr>
            </w:pPr>
            <w:r w:rsidRPr="009C415B">
              <w:rPr>
                <w:szCs w:val="22"/>
              </w:rPr>
              <w:t>UE antenna height</w:t>
            </w:r>
          </w:p>
        </w:tc>
        <w:tc>
          <w:tcPr>
            <w:tcW w:w="6789" w:type="dxa"/>
            <w:vAlign w:val="center"/>
          </w:tcPr>
          <w:p w14:paraId="7F682442" w14:textId="383DB4B2" w:rsidR="00721D05" w:rsidRPr="009C415B" w:rsidRDefault="00411292" w:rsidP="00EF02EA">
            <w:pPr>
              <w:pStyle w:val="BodyText"/>
              <w:spacing w:after="0"/>
              <w:rPr>
                <w:szCs w:val="22"/>
              </w:rPr>
            </w:pPr>
            <w:r>
              <w:rPr>
                <w:szCs w:val="22"/>
              </w:rPr>
              <w:t xml:space="preserve">6 m </w:t>
            </w:r>
          </w:p>
        </w:tc>
      </w:tr>
      <w:tr w:rsidR="00721D05" w:rsidRPr="00721D05" w14:paraId="4CE24106" w14:textId="77777777" w:rsidTr="00EF02EA">
        <w:tblPrEx>
          <w:jc w:val="left"/>
        </w:tblPrEx>
        <w:trPr>
          <w:trHeight w:val="283"/>
        </w:trPr>
        <w:tc>
          <w:tcPr>
            <w:tcW w:w="2830" w:type="dxa"/>
            <w:vAlign w:val="center"/>
          </w:tcPr>
          <w:p w14:paraId="160465B6" w14:textId="77777777" w:rsidR="00721D05" w:rsidRPr="009C415B" w:rsidRDefault="00721D05" w:rsidP="00EF02EA">
            <w:pPr>
              <w:pStyle w:val="BodyText"/>
              <w:spacing w:after="0"/>
              <w:rPr>
                <w:szCs w:val="22"/>
              </w:rPr>
            </w:pPr>
            <w:r w:rsidRPr="009C415B">
              <w:rPr>
                <w:szCs w:val="22"/>
              </w:rPr>
              <w:t>UE transmit power</w:t>
            </w:r>
          </w:p>
        </w:tc>
        <w:tc>
          <w:tcPr>
            <w:tcW w:w="6789" w:type="dxa"/>
            <w:vAlign w:val="center"/>
          </w:tcPr>
          <w:p w14:paraId="41BEB994" w14:textId="6E6B50D1" w:rsidR="00721D05" w:rsidRPr="009C415B" w:rsidRDefault="00411292" w:rsidP="00EF02EA">
            <w:pPr>
              <w:pStyle w:val="BodyText"/>
              <w:spacing w:after="0"/>
              <w:rPr>
                <w:szCs w:val="22"/>
              </w:rPr>
            </w:pPr>
            <w:r>
              <w:rPr>
                <w:szCs w:val="22"/>
              </w:rPr>
              <w:t>32</w:t>
            </w:r>
            <w:r w:rsidR="00CD537F">
              <w:rPr>
                <w:szCs w:val="22"/>
              </w:rPr>
              <w:t xml:space="preserve"> dBm</w:t>
            </w:r>
          </w:p>
        </w:tc>
      </w:tr>
      <w:tr w:rsidR="00721D05" w:rsidRPr="00721D05" w14:paraId="1048FE98" w14:textId="77777777" w:rsidTr="00EF02EA">
        <w:tblPrEx>
          <w:jc w:val="left"/>
        </w:tblPrEx>
        <w:trPr>
          <w:trHeight w:val="283"/>
        </w:trPr>
        <w:tc>
          <w:tcPr>
            <w:tcW w:w="2830" w:type="dxa"/>
            <w:vAlign w:val="center"/>
          </w:tcPr>
          <w:p w14:paraId="1EE5705A" w14:textId="77777777" w:rsidR="00721D05" w:rsidRPr="009C415B" w:rsidRDefault="00721D05" w:rsidP="00EF02EA">
            <w:pPr>
              <w:pStyle w:val="BodyText"/>
              <w:spacing w:after="0"/>
              <w:rPr>
                <w:szCs w:val="22"/>
              </w:rPr>
            </w:pPr>
            <w:r w:rsidRPr="009C415B">
              <w:rPr>
                <w:szCs w:val="22"/>
              </w:rPr>
              <w:t>UE speed</w:t>
            </w:r>
          </w:p>
        </w:tc>
        <w:tc>
          <w:tcPr>
            <w:tcW w:w="6789" w:type="dxa"/>
            <w:vAlign w:val="center"/>
          </w:tcPr>
          <w:p w14:paraId="6313F91F" w14:textId="7935A6F2" w:rsidR="00721D05" w:rsidRPr="009C415B" w:rsidRDefault="001F7BF9" w:rsidP="00EF02EA">
            <w:pPr>
              <w:pStyle w:val="BodyText"/>
              <w:spacing w:after="0"/>
              <w:rPr>
                <w:szCs w:val="22"/>
              </w:rPr>
            </w:pPr>
            <w:r>
              <w:rPr>
                <w:szCs w:val="22"/>
              </w:rPr>
              <w:t xml:space="preserve">3 </w:t>
            </w:r>
            <w:r w:rsidR="00601C5D">
              <w:rPr>
                <w:szCs w:val="22"/>
              </w:rPr>
              <w:t>km/h</w:t>
            </w:r>
          </w:p>
        </w:tc>
      </w:tr>
    </w:tbl>
    <w:p w14:paraId="186AD717" w14:textId="77777777" w:rsidR="007B1AAE" w:rsidRDefault="007B1AAE" w:rsidP="007B1AAE">
      <w:pPr>
        <w:pStyle w:val="BodyText"/>
      </w:pPr>
    </w:p>
    <w:p w14:paraId="0BBCFF61" w14:textId="2A346638" w:rsidR="0044719E" w:rsidRPr="00631C8F" w:rsidRDefault="001752A9" w:rsidP="009C415B">
      <w:pPr>
        <w:pStyle w:val="BodyText"/>
      </w:pPr>
      <w:r>
        <w:t>Below</w:t>
      </w:r>
      <w:r w:rsidR="00C95296">
        <w:t>,</w:t>
      </w:r>
      <w:r w:rsidR="007B1AAE">
        <w:t xml:space="preserve"> we have collected simulation parameters for the “</w:t>
      </w:r>
      <w:r w:rsidR="004C1692">
        <w:t>indoor</w:t>
      </w:r>
      <w:r w:rsidR="007B1AAE">
        <w:t xml:space="preserve"> FWA”</w:t>
      </w:r>
      <w:r w:rsidR="00D04282">
        <w:t xml:space="preserve"> scenario</w:t>
      </w:r>
      <w:r w:rsidR="007B1AAE">
        <w:t>. Unless otherwise explicitly stated, these are the parameters used for all above evaluations for the “</w:t>
      </w:r>
      <w:r w:rsidR="001835B6">
        <w:t>indoor</w:t>
      </w:r>
      <w:r w:rsidR="007B1AAE">
        <w:t xml:space="preserve"> FWA” scenario.</w:t>
      </w:r>
    </w:p>
    <w:p w14:paraId="27263832" w14:textId="10647083" w:rsidR="00A0652F" w:rsidRPr="00631C8F" w:rsidRDefault="00A0652F" w:rsidP="009C415B">
      <w:pPr>
        <w:pStyle w:val="Caption"/>
        <w:keepNext/>
      </w:pPr>
      <w:bookmarkStart w:id="70" w:name="_Ref111190018"/>
      <w:r w:rsidRPr="00631C8F">
        <w:t xml:space="preserve">Table </w:t>
      </w:r>
      <w:r w:rsidRPr="00631C8F">
        <w:fldChar w:fldCharType="begin"/>
      </w:r>
      <w:r w:rsidRPr="00631C8F">
        <w:instrText xml:space="preserve"> SEQ Table \* ARABIC </w:instrText>
      </w:r>
      <w:r w:rsidRPr="00631C8F">
        <w:fldChar w:fldCharType="separate"/>
      </w:r>
      <w:r w:rsidR="009C415B">
        <w:rPr>
          <w:noProof/>
        </w:rPr>
        <w:t>4</w:t>
      </w:r>
      <w:r w:rsidRPr="00631C8F">
        <w:fldChar w:fldCharType="end"/>
      </w:r>
      <w:bookmarkEnd w:id="70"/>
      <w:r w:rsidRPr="00631C8F">
        <w:tab/>
        <w:t>Parameters for SLS simulations for “indoor FWA” scenario</w:t>
      </w:r>
    </w:p>
    <w:tbl>
      <w:tblPr>
        <w:tblStyle w:val="TableGrid"/>
        <w:tblW w:w="0" w:type="auto"/>
        <w:jc w:val="center"/>
        <w:tblLook w:val="04A0" w:firstRow="1" w:lastRow="0" w:firstColumn="1" w:lastColumn="0" w:noHBand="0" w:noVBand="1"/>
      </w:tblPr>
      <w:tblGrid>
        <w:gridCol w:w="2830"/>
        <w:gridCol w:w="6789"/>
      </w:tblGrid>
      <w:tr w:rsidR="003243D0" w:rsidRPr="00BF7077" w14:paraId="2DD7D536" w14:textId="77777777" w:rsidTr="00EF02EA">
        <w:trPr>
          <w:trHeight w:hRule="exact" w:val="340"/>
          <w:jc w:val="center"/>
        </w:trPr>
        <w:tc>
          <w:tcPr>
            <w:tcW w:w="0" w:type="auto"/>
            <w:gridSpan w:val="2"/>
            <w:vAlign w:val="center"/>
            <w:hideMark/>
          </w:tcPr>
          <w:p w14:paraId="17302A6A" w14:textId="77777777" w:rsidR="003243D0" w:rsidRPr="00BF7077" w:rsidRDefault="003243D0" w:rsidP="00EF02EA">
            <w:pPr>
              <w:pStyle w:val="BodyText"/>
              <w:spacing w:after="0"/>
              <w:rPr>
                <w:b/>
                <w:szCs w:val="22"/>
              </w:rPr>
            </w:pPr>
            <w:r w:rsidRPr="00BF7077">
              <w:rPr>
                <w:b/>
                <w:bCs/>
                <w:szCs w:val="22"/>
              </w:rPr>
              <w:t xml:space="preserve"> System-level simulation parameters</w:t>
            </w:r>
          </w:p>
        </w:tc>
      </w:tr>
      <w:tr w:rsidR="003243D0" w:rsidRPr="00BF7077" w14:paraId="36CDBC05" w14:textId="77777777" w:rsidTr="00EF02EA">
        <w:trPr>
          <w:trHeight w:hRule="exact" w:val="340"/>
          <w:jc w:val="center"/>
        </w:trPr>
        <w:tc>
          <w:tcPr>
            <w:tcW w:w="2830" w:type="dxa"/>
            <w:vAlign w:val="center"/>
          </w:tcPr>
          <w:p w14:paraId="4C1B5501" w14:textId="77777777" w:rsidR="003243D0" w:rsidRPr="00BF7077" w:rsidRDefault="003243D0" w:rsidP="00EF02EA">
            <w:pPr>
              <w:pStyle w:val="BodyText"/>
              <w:spacing w:after="0"/>
              <w:rPr>
                <w:szCs w:val="22"/>
              </w:rPr>
            </w:pPr>
            <w:r w:rsidRPr="00BF7077">
              <w:rPr>
                <w:szCs w:val="22"/>
              </w:rPr>
              <w:t>Metric</w:t>
            </w:r>
          </w:p>
        </w:tc>
        <w:tc>
          <w:tcPr>
            <w:tcW w:w="6789" w:type="dxa"/>
            <w:vAlign w:val="center"/>
          </w:tcPr>
          <w:p w14:paraId="4F98DFC7" w14:textId="77777777" w:rsidR="003243D0" w:rsidRPr="00BF7077" w:rsidRDefault="003243D0" w:rsidP="00EF02EA">
            <w:pPr>
              <w:pStyle w:val="BodyText"/>
              <w:spacing w:after="0"/>
              <w:rPr>
                <w:szCs w:val="22"/>
              </w:rPr>
            </w:pPr>
            <w:r w:rsidRPr="00BF7077">
              <w:rPr>
                <w:szCs w:val="22"/>
              </w:rPr>
              <w:t>UL mean-user</w:t>
            </w:r>
            <w:r>
              <w:rPr>
                <w:szCs w:val="22"/>
              </w:rPr>
              <w:t xml:space="preserve"> throughput</w:t>
            </w:r>
          </w:p>
        </w:tc>
      </w:tr>
      <w:tr w:rsidR="00B80EBA" w:rsidRPr="00BF7077" w14:paraId="6CBC08B9" w14:textId="77777777" w:rsidTr="00EF02EA">
        <w:trPr>
          <w:trHeight w:hRule="exact" w:val="340"/>
          <w:jc w:val="center"/>
        </w:trPr>
        <w:tc>
          <w:tcPr>
            <w:tcW w:w="2830" w:type="dxa"/>
            <w:vAlign w:val="center"/>
          </w:tcPr>
          <w:p w14:paraId="00C8B10C" w14:textId="495C7691" w:rsidR="00B80EBA" w:rsidRPr="00BF7077" w:rsidRDefault="00B80EBA" w:rsidP="00B80EBA">
            <w:pPr>
              <w:pStyle w:val="BodyText"/>
              <w:spacing w:after="0"/>
              <w:rPr>
                <w:szCs w:val="22"/>
              </w:rPr>
            </w:pPr>
            <w:r>
              <w:rPr>
                <w:szCs w:val="22"/>
              </w:rPr>
              <w:t>Scheduler</w:t>
            </w:r>
          </w:p>
        </w:tc>
        <w:tc>
          <w:tcPr>
            <w:tcW w:w="6789" w:type="dxa"/>
            <w:vAlign w:val="center"/>
          </w:tcPr>
          <w:p w14:paraId="2E3CC771" w14:textId="6D6BB0CB" w:rsidR="00B80EBA" w:rsidRPr="00BF7077" w:rsidRDefault="00C951DE" w:rsidP="00B80EBA">
            <w:pPr>
              <w:pStyle w:val="BodyText"/>
              <w:spacing w:after="0"/>
              <w:rPr>
                <w:szCs w:val="22"/>
              </w:rPr>
            </w:pPr>
            <w:r>
              <w:rPr>
                <w:szCs w:val="22"/>
              </w:rPr>
              <w:t>Proportional Fair</w:t>
            </w:r>
          </w:p>
        </w:tc>
      </w:tr>
      <w:tr w:rsidR="00B80EBA" w:rsidRPr="00BF7077" w14:paraId="41501A24" w14:textId="77777777" w:rsidTr="00EF02EA">
        <w:trPr>
          <w:trHeight w:hRule="exact" w:val="340"/>
          <w:jc w:val="center"/>
        </w:trPr>
        <w:tc>
          <w:tcPr>
            <w:tcW w:w="2830" w:type="dxa"/>
            <w:vAlign w:val="center"/>
          </w:tcPr>
          <w:p w14:paraId="0DB2E6C8" w14:textId="77777777" w:rsidR="00B80EBA" w:rsidRPr="00BF7077" w:rsidRDefault="00B80EBA" w:rsidP="00B80EBA">
            <w:pPr>
              <w:pStyle w:val="BodyText"/>
              <w:spacing w:after="0"/>
              <w:rPr>
                <w:szCs w:val="22"/>
              </w:rPr>
            </w:pPr>
            <w:r w:rsidRPr="00BF7077">
              <w:rPr>
                <w:szCs w:val="22"/>
              </w:rPr>
              <w:t>Traffic model</w:t>
            </w:r>
          </w:p>
        </w:tc>
        <w:tc>
          <w:tcPr>
            <w:tcW w:w="6789" w:type="dxa"/>
            <w:vAlign w:val="center"/>
          </w:tcPr>
          <w:p w14:paraId="234C4DC4" w14:textId="77777777" w:rsidR="00B80EBA" w:rsidRPr="00BF7077" w:rsidRDefault="00B80EBA" w:rsidP="00B80EBA">
            <w:pPr>
              <w:pStyle w:val="BodyText"/>
              <w:spacing w:after="0"/>
              <w:rPr>
                <w:szCs w:val="22"/>
              </w:rPr>
            </w:pPr>
            <w:r w:rsidRPr="00BF7077">
              <w:rPr>
                <w:szCs w:val="22"/>
              </w:rPr>
              <w:t>FTP Model 1</w:t>
            </w:r>
          </w:p>
        </w:tc>
      </w:tr>
      <w:tr w:rsidR="003B5DBA" w:rsidRPr="00BF7077" w14:paraId="729129C3" w14:textId="77777777" w:rsidTr="00EF02EA">
        <w:trPr>
          <w:trHeight w:hRule="exact" w:val="340"/>
          <w:jc w:val="center"/>
        </w:trPr>
        <w:tc>
          <w:tcPr>
            <w:tcW w:w="2830" w:type="dxa"/>
            <w:vAlign w:val="center"/>
          </w:tcPr>
          <w:p w14:paraId="32F07324" w14:textId="165BC024" w:rsidR="003B5DBA" w:rsidRPr="00BF7077" w:rsidRDefault="003B5DBA" w:rsidP="00B80EBA">
            <w:pPr>
              <w:pStyle w:val="BodyText"/>
              <w:spacing w:after="0"/>
              <w:rPr>
                <w:szCs w:val="22"/>
              </w:rPr>
            </w:pPr>
            <w:r>
              <w:rPr>
                <w:szCs w:val="22"/>
              </w:rPr>
              <w:t>ISD</w:t>
            </w:r>
          </w:p>
        </w:tc>
        <w:tc>
          <w:tcPr>
            <w:tcW w:w="6789" w:type="dxa"/>
            <w:vAlign w:val="center"/>
          </w:tcPr>
          <w:p w14:paraId="4D7DEA45" w14:textId="285872CD" w:rsidR="003B5DBA" w:rsidRPr="00BF7077" w:rsidRDefault="00244819" w:rsidP="00B80EBA">
            <w:pPr>
              <w:pStyle w:val="BodyText"/>
              <w:spacing w:after="0"/>
              <w:rPr>
                <w:szCs w:val="22"/>
              </w:rPr>
            </w:pPr>
            <w:r>
              <w:rPr>
                <w:szCs w:val="22"/>
              </w:rPr>
              <w:t>200 m</w:t>
            </w:r>
          </w:p>
        </w:tc>
      </w:tr>
      <w:tr w:rsidR="00B80EBA" w:rsidRPr="00BF7077" w14:paraId="6ACFDD21" w14:textId="77777777" w:rsidTr="00EF02EA">
        <w:tblPrEx>
          <w:jc w:val="left"/>
        </w:tblPrEx>
        <w:trPr>
          <w:trHeight w:val="283"/>
        </w:trPr>
        <w:tc>
          <w:tcPr>
            <w:tcW w:w="2830" w:type="dxa"/>
            <w:vAlign w:val="center"/>
          </w:tcPr>
          <w:p w14:paraId="3907AAEC" w14:textId="77777777" w:rsidR="00B80EBA" w:rsidRPr="00BF7077" w:rsidRDefault="00B80EBA" w:rsidP="00B80EBA">
            <w:pPr>
              <w:pStyle w:val="BodyText"/>
              <w:spacing w:after="0"/>
              <w:rPr>
                <w:szCs w:val="22"/>
              </w:rPr>
            </w:pPr>
            <w:r w:rsidRPr="00BF7077">
              <w:rPr>
                <w:szCs w:val="22"/>
              </w:rPr>
              <w:t>Number of sites</w:t>
            </w:r>
          </w:p>
        </w:tc>
        <w:tc>
          <w:tcPr>
            <w:tcW w:w="6789" w:type="dxa"/>
            <w:vAlign w:val="center"/>
          </w:tcPr>
          <w:p w14:paraId="76350363" w14:textId="77777777" w:rsidR="00B80EBA" w:rsidRPr="00BF7077" w:rsidRDefault="00B80EBA" w:rsidP="00B80EBA">
            <w:pPr>
              <w:pStyle w:val="BodyText"/>
              <w:spacing w:after="0"/>
              <w:rPr>
                <w:szCs w:val="22"/>
              </w:rPr>
            </w:pPr>
            <w:r>
              <w:rPr>
                <w:szCs w:val="22"/>
              </w:rPr>
              <w:t>7</w:t>
            </w:r>
          </w:p>
        </w:tc>
      </w:tr>
      <w:tr w:rsidR="00B80EBA" w:rsidRPr="00BF7077" w14:paraId="0875B3D0" w14:textId="77777777" w:rsidTr="00EF02EA">
        <w:tblPrEx>
          <w:jc w:val="left"/>
        </w:tblPrEx>
        <w:trPr>
          <w:trHeight w:val="283"/>
        </w:trPr>
        <w:tc>
          <w:tcPr>
            <w:tcW w:w="2830" w:type="dxa"/>
            <w:vAlign w:val="center"/>
          </w:tcPr>
          <w:p w14:paraId="4363380B" w14:textId="77777777" w:rsidR="00B80EBA" w:rsidRPr="00BF7077" w:rsidRDefault="00B80EBA" w:rsidP="00B80EBA">
            <w:pPr>
              <w:pStyle w:val="BodyText"/>
              <w:spacing w:after="0"/>
              <w:rPr>
                <w:szCs w:val="22"/>
              </w:rPr>
            </w:pPr>
            <w:r w:rsidRPr="00BF7077">
              <w:rPr>
                <w:szCs w:val="22"/>
              </w:rPr>
              <w:t>Number of UEs</w:t>
            </w:r>
          </w:p>
        </w:tc>
        <w:tc>
          <w:tcPr>
            <w:tcW w:w="6789" w:type="dxa"/>
            <w:vAlign w:val="center"/>
          </w:tcPr>
          <w:p w14:paraId="5069DDFB" w14:textId="77777777" w:rsidR="00B80EBA" w:rsidRPr="00BF7077" w:rsidRDefault="00B80EBA" w:rsidP="00B80EBA">
            <w:pPr>
              <w:pStyle w:val="BodyText"/>
              <w:spacing w:after="0"/>
              <w:rPr>
                <w:szCs w:val="22"/>
              </w:rPr>
            </w:pPr>
            <w:r>
              <w:rPr>
                <w:szCs w:val="22"/>
              </w:rPr>
              <w:t>10000</w:t>
            </w:r>
          </w:p>
        </w:tc>
      </w:tr>
      <w:tr w:rsidR="00B80EBA" w:rsidRPr="00BF7077" w14:paraId="71D99AAA" w14:textId="77777777" w:rsidTr="00EF02EA">
        <w:tblPrEx>
          <w:jc w:val="left"/>
        </w:tblPrEx>
        <w:trPr>
          <w:trHeight w:val="283"/>
        </w:trPr>
        <w:tc>
          <w:tcPr>
            <w:tcW w:w="2830" w:type="dxa"/>
            <w:vAlign w:val="center"/>
          </w:tcPr>
          <w:p w14:paraId="267FECEF" w14:textId="77777777" w:rsidR="00B80EBA" w:rsidRPr="00BF7077" w:rsidRDefault="00B80EBA" w:rsidP="00B80EBA">
            <w:pPr>
              <w:pStyle w:val="BodyText"/>
              <w:spacing w:after="0"/>
              <w:rPr>
                <w:szCs w:val="22"/>
              </w:rPr>
            </w:pPr>
            <w:r w:rsidRPr="00BF7077">
              <w:rPr>
                <w:szCs w:val="22"/>
              </w:rPr>
              <w:lastRenderedPageBreak/>
              <w:t>UE distribution</w:t>
            </w:r>
          </w:p>
        </w:tc>
        <w:tc>
          <w:tcPr>
            <w:tcW w:w="6789" w:type="dxa"/>
            <w:vAlign w:val="center"/>
          </w:tcPr>
          <w:p w14:paraId="14B15369" w14:textId="09373E8A" w:rsidR="00B80EBA" w:rsidRPr="00BF7077" w:rsidRDefault="00B80EBA" w:rsidP="00B80EBA">
            <w:pPr>
              <w:pStyle w:val="BodyText"/>
              <w:spacing w:after="0"/>
              <w:rPr>
                <w:szCs w:val="22"/>
              </w:rPr>
            </w:pPr>
            <w:r>
              <w:rPr>
                <w:szCs w:val="22"/>
              </w:rPr>
              <w:t>100% Indoor</w:t>
            </w:r>
          </w:p>
        </w:tc>
      </w:tr>
      <w:tr w:rsidR="00B80EBA" w:rsidRPr="00BF7077" w14:paraId="583F4FA7" w14:textId="77777777" w:rsidTr="00EF02EA">
        <w:tblPrEx>
          <w:jc w:val="left"/>
        </w:tblPrEx>
        <w:trPr>
          <w:trHeight w:val="283"/>
        </w:trPr>
        <w:tc>
          <w:tcPr>
            <w:tcW w:w="2830" w:type="dxa"/>
            <w:vAlign w:val="center"/>
          </w:tcPr>
          <w:p w14:paraId="440F5C73" w14:textId="77777777" w:rsidR="00B80EBA" w:rsidRPr="00BF7077" w:rsidRDefault="00B80EBA" w:rsidP="00B80EBA">
            <w:pPr>
              <w:pStyle w:val="BodyText"/>
              <w:spacing w:after="0"/>
              <w:rPr>
                <w:szCs w:val="22"/>
              </w:rPr>
            </w:pPr>
            <w:r w:rsidRPr="00BF7077">
              <w:rPr>
                <w:szCs w:val="22"/>
              </w:rPr>
              <w:t>Handover margin</w:t>
            </w:r>
          </w:p>
        </w:tc>
        <w:tc>
          <w:tcPr>
            <w:tcW w:w="6789" w:type="dxa"/>
            <w:vAlign w:val="center"/>
          </w:tcPr>
          <w:p w14:paraId="1C5A88D0" w14:textId="77777777" w:rsidR="00B80EBA" w:rsidRPr="00BF7077" w:rsidRDefault="00B80EBA" w:rsidP="00B80EBA">
            <w:pPr>
              <w:pStyle w:val="BodyText"/>
              <w:spacing w:after="0"/>
              <w:rPr>
                <w:szCs w:val="22"/>
              </w:rPr>
            </w:pPr>
            <w:r w:rsidRPr="00BF7077">
              <w:rPr>
                <w:szCs w:val="22"/>
              </w:rPr>
              <w:t>3 dB</w:t>
            </w:r>
          </w:p>
        </w:tc>
      </w:tr>
      <w:tr w:rsidR="00B80EBA" w:rsidRPr="00BF7077" w14:paraId="7F6F761C" w14:textId="77777777" w:rsidTr="00EF02EA">
        <w:tblPrEx>
          <w:jc w:val="left"/>
        </w:tblPrEx>
        <w:trPr>
          <w:trHeight w:val="283"/>
        </w:trPr>
        <w:tc>
          <w:tcPr>
            <w:tcW w:w="2830" w:type="dxa"/>
            <w:vAlign w:val="center"/>
            <w:hideMark/>
          </w:tcPr>
          <w:p w14:paraId="0FDFAD6F" w14:textId="77777777" w:rsidR="00B80EBA" w:rsidRPr="00BF7077" w:rsidRDefault="00B80EBA" w:rsidP="00B80EBA">
            <w:pPr>
              <w:pStyle w:val="BodyText"/>
              <w:spacing w:after="0"/>
              <w:rPr>
                <w:szCs w:val="22"/>
              </w:rPr>
            </w:pPr>
            <w:r w:rsidRPr="00BF7077">
              <w:rPr>
                <w:szCs w:val="22"/>
              </w:rPr>
              <w:t>Carrier frequency</w:t>
            </w:r>
          </w:p>
        </w:tc>
        <w:tc>
          <w:tcPr>
            <w:tcW w:w="6789" w:type="dxa"/>
            <w:vAlign w:val="center"/>
            <w:hideMark/>
          </w:tcPr>
          <w:p w14:paraId="130D4728" w14:textId="77777777" w:rsidR="00B80EBA" w:rsidRPr="00BF7077" w:rsidRDefault="00B80EBA" w:rsidP="00B80EBA">
            <w:pPr>
              <w:pStyle w:val="BodyText"/>
              <w:spacing w:after="0"/>
              <w:rPr>
                <w:szCs w:val="22"/>
              </w:rPr>
            </w:pPr>
            <w:r w:rsidRPr="00BF7077">
              <w:rPr>
                <w:szCs w:val="22"/>
              </w:rPr>
              <w:t xml:space="preserve">3.5 GHz </w:t>
            </w:r>
          </w:p>
        </w:tc>
      </w:tr>
      <w:tr w:rsidR="00B80EBA" w:rsidRPr="00BF7077" w14:paraId="5E4329CD" w14:textId="77777777" w:rsidTr="00EF02EA">
        <w:tblPrEx>
          <w:jc w:val="left"/>
        </w:tblPrEx>
        <w:trPr>
          <w:trHeight w:val="283"/>
        </w:trPr>
        <w:tc>
          <w:tcPr>
            <w:tcW w:w="2830" w:type="dxa"/>
            <w:vAlign w:val="center"/>
            <w:hideMark/>
          </w:tcPr>
          <w:p w14:paraId="7213134B" w14:textId="77777777" w:rsidR="00B80EBA" w:rsidRPr="00BF7077" w:rsidRDefault="00B80EBA" w:rsidP="00B80EBA">
            <w:pPr>
              <w:pStyle w:val="BodyText"/>
              <w:spacing w:after="0"/>
              <w:rPr>
                <w:szCs w:val="22"/>
              </w:rPr>
            </w:pPr>
            <w:r w:rsidRPr="00BF7077">
              <w:rPr>
                <w:szCs w:val="22"/>
              </w:rPr>
              <w:t>Bandwidth</w:t>
            </w:r>
          </w:p>
        </w:tc>
        <w:tc>
          <w:tcPr>
            <w:tcW w:w="6789" w:type="dxa"/>
            <w:vAlign w:val="center"/>
            <w:hideMark/>
          </w:tcPr>
          <w:p w14:paraId="60D81FA7" w14:textId="77777777" w:rsidR="00B80EBA" w:rsidRPr="00BF7077" w:rsidRDefault="00B80EBA" w:rsidP="00B80EBA">
            <w:pPr>
              <w:pStyle w:val="BodyText"/>
              <w:spacing w:after="0"/>
              <w:rPr>
                <w:szCs w:val="22"/>
              </w:rPr>
            </w:pPr>
            <w:r w:rsidRPr="00BF7077">
              <w:rPr>
                <w:szCs w:val="22"/>
              </w:rPr>
              <w:t xml:space="preserve">100 MHz </w:t>
            </w:r>
          </w:p>
        </w:tc>
      </w:tr>
      <w:tr w:rsidR="00B80EBA" w:rsidRPr="00BF7077" w14:paraId="126ACE2D" w14:textId="77777777" w:rsidTr="00EF02EA">
        <w:tblPrEx>
          <w:jc w:val="left"/>
        </w:tblPrEx>
        <w:trPr>
          <w:trHeight w:val="283"/>
        </w:trPr>
        <w:tc>
          <w:tcPr>
            <w:tcW w:w="2830" w:type="dxa"/>
            <w:vAlign w:val="center"/>
            <w:hideMark/>
          </w:tcPr>
          <w:p w14:paraId="51A77909" w14:textId="77777777" w:rsidR="00B80EBA" w:rsidRPr="00BF7077" w:rsidRDefault="00B80EBA" w:rsidP="00B80EBA">
            <w:pPr>
              <w:pStyle w:val="BodyText"/>
              <w:spacing w:after="0"/>
              <w:rPr>
                <w:szCs w:val="22"/>
              </w:rPr>
            </w:pPr>
            <w:r w:rsidRPr="00BF7077">
              <w:rPr>
                <w:szCs w:val="22"/>
              </w:rPr>
              <w:t>Subcarrier spacing</w:t>
            </w:r>
          </w:p>
        </w:tc>
        <w:tc>
          <w:tcPr>
            <w:tcW w:w="6789" w:type="dxa"/>
            <w:vAlign w:val="center"/>
            <w:hideMark/>
          </w:tcPr>
          <w:p w14:paraId="20DB26C3" w14:textId="77777777" w:rsidR="00B80EBA" w:rsidRPr="00BF7077" w:rsidRDefault="00B80EBA" w:rsidP="00B80EBA">
            <w:pPr>
              <w:pStyle w:val="BodyText"/>
              <w:spacing w:after="0"/>
              <w:rPr>
                <w:szCs w:val="22"/>
              </w:rPr>
            </w:pPr>
            <w:r w:rsidRPr="00BF7077">
              <w:rPr>
                <w:szCs w:val="22"/>
              </w:rPr>
              <w:t>30 kHz</w:t>
            </w:r>
          </w:p>
        </w:tc>
      </w:tr>
      <w:tr w:rsidR="00B80EBA" w:rsidRPr="00BF7077" w14:paraId="5A942CEA" w14:textId="77777777" w:rsidTr="00EF02EA">
        <w:tblPrEx>
          <w:jc w:val="left"/>
        </w:tblPrEx>
        <w:trPr>
          <w:trHeight w:val="283"/>
        </w:trPr>
        <w:tc>
          <w:tcPr>
            <w:tcW w:w="2830" w:type="dxa"/>
            <w:vAlign w:val="center"/>
          </w:tcPr>
          <w:p w14:paraId="267444D4" w14:textId="77777777" w:rsidR="00B80EBA" w:rsidRPr="00BF7077" w:rsidRDefault="00B80EBA" w:rsidP="00B80EBA">
            <w:pPr>
              <w:pStyle w:val="BodyText"/>
              <w:spacing w:after="0"/>
              <w:rPr>
                <w:szCs w:val="22"/>
              </w:rPr>
            </w:pPr>
            <w:r w:rsidRPr="00BF7077">
              <w:rPr>
                <w:szCs w:val="22"/>
              </w:rPr>
              <w:t>Channel model</w:t>
            </w:r>
          </w:p>
        </w:tc>
        <w:tc>
          <w:tcPr>
            <w:tcW w:w="6789" w:type="dxa"/>
            <w:vAlign w:val="center"/>
          </w:tcPr>
          <w:p w14:paraId="5581407F" w14:textId="457CFCB4" w:rsidR="00B80EBA" w:rsidRPr="00BF7077" w:rsidRDefault="00B80EBA" w:rsidP="00B80EBA">
            <w:pPr>
              <w:pStyle w:val="BodyText"/>
              <w:spacing w:after="0"/>
              <w:rPr>
                <w:szCs w:val="22"/>
              </w:rPr>
            </w:pPr>
            <w:r>
              <w:rPr>
                <w:szCs w:val="22"/>
              </w:rPr>
              <w:t>UMi (a</w:t>
            </w:r>
            <w:r w:rsidRPr="00BF7077">
              <w:rPr>
                <w:szCs w:val="22"/>
              </w:rPr>
              <w:t>ccording to TR 38.901</w:t>
            </w:r>
            <w:r>
              <w:rPr>
                <w:szCs w:val="22"/>
              </w:rPr>
              <w:t>)</w:t>
            </w:r>
          </w:p>
        </w:tc>
      </w:tr>
      <w:tr w:rsidR="00B80EBA" w:rsidRPr="00BF7077" w14:paraId="7030F316" w14:textId="77777777" w:rsidTr="00EF02EA">
        <w:tblPrEx>
          <w:jc w:val="left"/>
        </w:tblPrEx>
        <w:trPr>
          <w:trHeight w:val="283"/>
        </w:trPr>
        <w:tc>
          <w:tcPr>
            <w:tcW w:w="2830" w:type="dxa"/>
            <w:vAlign w:val="center"/>
          </w:tcPr>
          <w:p w14:paraId="018BF29D" w14:textId="77777777" w:rsidR="00B80EBA" w:rsidRPr="00BF7077" w:rsidRDefault="00B80EBA" w:rsidP="00B80EBA">
            <w:pPr>
              <w:pStyle w:val="BodyText"/>
              <w:spacing w:after="0"/>
              <w:rPr>
                <w:szCs w:val="22"/>
              </w:rPr>
            </w:pPr>
            <w:r w:rsidRPr="00BF7077">
              <w:rPr>
                <w:szCs w:val="22"/>
              </w:rPr>
              <w:t>Packet size</w:t>
            </w:r>
          </w:p>
        </w:tc>
        <w:tc>
          <w:tcPr>
            <w:tcW w:w="6789" w:type="dxa"/>
            <w:vAlign w:val="center"/>
          </w:tcPr>
          <w:p w14:paraId="70E73032" w14:textId="77777777" w:rsidR="00B80EBA" w:rsidRPr="00BF7077" w:rsidRDefault="00B80EBA" w:rsidP="00B80EBA">
            <w:pPr>
              <w:pStyle w:val="BodyText"/>
              <w:spacing w:after="0"/>
              <w:rPr>
                <w:szCs w:val="22"/>
              </w:rPr>
            </w:pPr>
            <w:r w:rsidRPr="00BF7077">
              <w:rPr>
                <w:szCs w:val="22"/>
              </w:rPr>
              <w:t>500 kB</w:t>
            </w:r>
          </w:p>
        </w:tc>
      </w:tr>
      <w:tr w:rsidR="00B80EBA" w:rsidRPr="00BF7077" w14:paraId="46FBA33E" w14:textId="77777777" w:rsidTr="00EF02EA">
        <w:tblPrEx>
          <w:jc w:val="left"/>
        </w:tblPrEx>
        <w:trPr>
          <w:trHeight w:val="283"/>
        </w:trPr>
        <w:tc>
          <w:tcPr>
            <w:tcW w:w="2830" w:type="dxa"/>
            <w:vAlign w:val="center"/>
          </w:tcPr>
          <w:p w14:paraId="20EA8137" w14:textId="77777777" w:rsidR="00B80EBA" w:rsidRPr="00BF7077" w:rsidRDefault="00B80EBA" w:rsidP="00B80EBA">
            <w:pPr>
              <w:pStyle w:val="BodyText"/>
              <w:spacing w:after="0"/>
              <w:rPr>
                <w:szCs w:val="22"/>
              </w:rPr>
            </w:pPr>
            <w:r w:rsidRPr="00BF7077">
              <w:rPr>
                <w:szCs w:val="22"/>
              </w:rPr>
              <w:t>MIMO scheme</w:t>
            </w:r>
          </w:p>
        </w:tc>
        <w:tc>
          <w:tcPr>
            <w:tcW w:w="6789" w:type="dxa"/>
            <w:vAlign w:val="center"/>
          </w:tcPr>
          <w:p w14:paraId="5F6BD5F3" w14:textId="77777777" w:rsidR="00B80EBA" w:rsidRPr="00BF7077" w:rsidRDefault="00B80EBA" w:rsidP="00B80EBA">
            <w:pPr>
              <w:pStyle w:val="BodyText"/>
              <w:spacing w:after="0"/>
              <w:rPr>
                <w:szCs w:val="22"/>
              </w:rPr>
            </w:pPr>
            <w:r w:rsidRPr="00BF7077">
              <w:rPr>
                <w:szCs w:val="22"/>
              </w:rPr>
              <w:t>SU-MIMO</w:t>
            </w:r>
          </w:p>
        </w:tc>
      </w:tr>
      <w:tr w:rsidR="009D1575" w:rsidRPr="00BF7077" w14:paraId="448AA0B6" w14:textId="77777777" w:rsidTr="00EF02EA">
        <w:tblPrEx>
          <w:jc w:val="left"/>
        </w:tblPrEx>
        <w:trPr>
          <w:trHeight w:val="283"/>
        </w:trPr>
        <w:tc>
          <w:tcPr>
            <w:tcW w:w="2830" w:type="dxa"/>
            <w:vAlign w:val="center"/>
          </w:tcPr>
          <w:p w14:paraId="0C14A827" w14:textId="7AE58AFF" w:rsidR="009D1575" w:rsidRPr="00BF7077" w:rsidRDefault="009D1575" w:rsidP="009D1575">
            <w:pPr>
              <w:pStyle w:val="BodyText"/>
              <w:spacing w:after="0"/>
              <w:rPr>
                <w:szCs w:val="22"/>
              </w:rPr>
            </w:pPr>
            <w:r>
              <w:rPr>
                <w:szCs w:val="22"/>
              </w:rPr>
              <w:t>Power mode</w:t>
            </w:r>
          </w:p>
        </w:tc>
        <w:tc>
          <w:tcPr>
            <w:tcW w:w="6789" w:type="dxa"/>
            <w:vAlign w:val="center"/>
          </w:tcPr>
          <w:p w14:paraId="0F838B7B" w14:textId="608B7243" w:rsidR="009D1575" w:rsidRPr="00BF7077" w:rsidRDefault="009D1575" w:rsidP="009D1575">
            <w:pPr>
              <w:pStyle w:val="BodyText"/>
              <w:spacing w:after="0"/>
              <w:rPr>
                <w:szCs w:val="22"/>
              </w:rPr>
            </w:pPr>
            <w:r>
              <w:rPr>
                <w:szCs w:val="22"/>
              </w:rPr>
              <w:t>Rel-16 mode 0</w:t>
            </w:r>
          </w:p>
        </w:tc>
      </w:tr>
      <w:tr w:rsidR="00B80EBA" w:rsidRPr="00BF7077" w14:paraId="7F5D101D" w14:textId="77777777" w:rsidTr="00EF02EA">
        <w:tblPrEx>
          <w:jc w:val="left"/>
        </w:tblPrEx>
        <w:trPr>
          <w:trHeight w:val="283"/>
        </w:trPr>
        <w:tc>
          <w:tcPr>
            <w:tcW w:w="2830" w:type="dxa"/>
            <w:vAlign w:val="center"/>
          </w:tcPr>
          <w:p w14:paraId="3EB264CE" w14:textId="77777777" w:rsidR="00B80EBA" w:rsidRPr="00BF7077" w:rsidRDefault="00B80EBA" w:rsidP="00B80EBA">
            <w:pPr>
              <w:pStyle w:val="BodyText"/>
              <w:spacing w:after="0"/>
              <w:rPr>
                <w:szCs w:val="22"/>
              </w:rPr>
            </w:pPr>
            <w:r w:rsidRPr="00BF7077">
              <w:rPr>
                <w:szCs w:val="22"/>
              </w:rPr>
              <w:t>Power control</w:t>
            </w:r>
          </w:p>
        </w:tc>
        <w:tc>
          <w:tcPr>
            <w:tcW w:w="6789" w:type="dxa"/>
            <w:vAlign w:val="center"/>
          </w:tcPr>
          <w:p w14:paraId="5CD20029" w14:textId="77777777" w:rsidR="00B80EBA" w:rsidRPr="00BF7077" w:rsidRDefault="00B80EBA" w:rsidP="00B80EBA">
            <w:pPr>
              <w:pStyle w:val="BodyText"/>
              <w:spacing w:after="0"/>
              <w:rPr>
                <w:szCs w:val="22"/>
              </w:rPr>
            </w:pPr>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 α=0.8</m:t>
              </m:r>
            </m:oMath>
          </w:p>
        </w:tc>
      </w:tr>
      <w:tr w:rsidR="00B80EBA" w:rsidRPr="00BF7077" w14:paraId="3C23840E" w14:textId="77777777" w:rsidTr="00EF02EA">
        <w:tblPrEx>
          <w:jc w:val="left"/>
        </w:tblPrEx>
        <w:trPr>
          <w:trHeight w:val="283"/>
        </w:trPr>
        <w:tc>
          <w:tcPr>
            <w:tcW w:w="2830" w:type="dxa"/>
            <w:vAlign w:val="center"/>
          </w:tcPr>
          <w:p w14:paraId="304025F7" w14:textId="77777777" w:rsidR="00B80EBA" w:rsidRPr="00BF7077" w:rsidRDefault="00B80EBA" w:rsidP="00B80EBA">
            <w:pPr>
              <w:pStyle w:val="BodyText"/>
              <w:spacing w:after="0"/>
              <w:rPr>
                <w:szCs w:val="22"/>
              </w:rPr>
            </w:pPr>
            <w:r w:rsidRPr="00BF7077">
              <w:rPr>
                <w:szCs w:val="22"/>
              </w:rPr>
              <w:t>Modulation</w:t>
            </w:r>
          </w:p>
        </w:tc>
        <w:tc>
          <w:tcPr>
            <w:tcW w:w="6789" w:type="dxa"/>
            <w:vAlign w:val="center"/>
          </w:tcPr>
          <w:p w14:paraId="27FD5145" w14:textId="77777777" w:rsidR="00B80EBA" w:rsidRPr="00BF7077" w:rsidRDefault="00B80EBA" w:rsidP="00B80EBA">
            <w:pPr>
              <w:pStyle w:val="BodyText"/>
              <w:spacing w:after="0"/>
              <w:rPr>
                <w:szCs w:val="22"/>
              </w:rPr>
            </w:pPr>
            <w:r w:rsidRPr="00BF7077">
              <w:rPr>
                <w:szCs w:val="22"/>
              </w:rPr>
              <w:t xml:space="preserve">Up to </w:t>
            </w:r>
            <w:r>
              <w:rPr>
                <w:szCs w:val="22"/>
              </w:rPr>
              <w:t>256</w:t>
            </w:r>
            <w:r w:rsidRPr="00BF7077">
              <w:rPr>
                <w:szCs w:val="22"/>
              </w:rPr>
              <w:t xml:space="preserve"> QAM</w:t>
            </w:r>
          </w:p>
        </w:tc>
      </w:tr>
      <w:tr w:rsidR="003C6B25" w:rsidRPr="00BF7077" w14:paraId="13FCC7D8" w14:textId="77777777" w:rsidTr="00EF02EA">
        <w:tblPrEx>
          <w:jc w:val="left"/>
        </w:tblPrEx>
        <w:trPr>
          <w:trHeight w:val="283"/>
        </w:trPr>
        <w:tc>
          <w:tcPr>
            <w:tcW w:w="2830" w:type="dxa"/>
            <w:vAlign w:val="center"/>
          </w:tcPr>
          <w:p w14:paraId="2F49CAF2" w14:textId="47C8A61D" w:rsidR="003C6B25" w:rsidRPr="00BF7077" w:rsidRDefault="003C6B25" w:rsidP="003C6B25">
            <w:pPr>
              <w:pStyle w:val="BodyText"/>
              <w:spacing w:after="0"/>
              <w:rPr>
                <w:szCs w:val="22"/>
              </w:rPr>
            </w:pPr>
            <w:r>
              <w:rPr>
                <w:szCs w:val="22"/>
              </w:rPr>
              <w:t>Receiver</w:t>
            </w:r>
          </w:p>
        </w:tc>
        <w:tc>
          <w:tcPr>
            <w:tcW w:w="6789" w:type="dxa"/>
            <w:vAlign w:val="center"/>
          </w:tcPr>
          <w:p w14:paraId="3CFB6920" w14:textId="77999414" w:rsidR="003C6B25" w:rsidRPr="00BF7077" w:rsidRDefault="003C6B25" w:rsidP="003C6B25">
            <w:pPr>
              <w:pStyle w:val="BodyText"/>
              <w:spacing w:after="0"/>
              <w:rPr>
                <w:szCs w:val="22"/>
              </w:rPr>
            </w:pPr>
            <w:r>
              <w:rPr>
                <w:szCs w:val="22"/>
              </w:rPr>
              <w:t>MMSE-IRC</w:t>
            </w:r>
          </w:p>
        </w:tc>
      </w:tr>
      <w:tr w:rsidR="003C6B25" w:rsidRPr="00BF7077" w14:paraId="5C2B5A10" w14:textId="77777777" w:rsidTr="00EF02EA">
        <w:tblPrEx>
          <w:jc w:val="left"/>
        </w:tblPrEx>
        <w:trPr>
          <w:trHeight w:val="283"/>
        </w:trPr>
        <w:tc>
          <w:tcPr>
            <w:tcW w:w="2830" w:type="dxa"/>
            <w:vAlign w:val="center"/>
            <w:hideMark/>
          </w:tcPr>
          <w:p w14:paraId="398DEB92" w14:textId="77777777" w:rsidR="003C6B25" w:rsidRPr="00BF7077" w:rsidRDefault="003C6B25" w:rsidP="003C6B25">
            <w:pPr>
              <w:pStyle w:val="BodyText"/>
              <w:spacing w:after="0"/>
              <w:rPr>
                <w:szCs w:val="22"/>
              </w:rPr>
            </w:pPr>
            <w:r w:rsidRPr="00BF7077">
              <w:rPr>
                <w:szCs w:val="22"/>
              </w:rPr>
              <w:t>BS antenna configuration</w:t>
            </w:r>
          </w:p>
          <w:p w14:paraId="14931BC1" w14:textId="77777777" w:rsidR="003C6B25" w:rsidRPr="00BF7077" w:rsidRDefault="003C6B25" w:rsidP="003C6B25">
            <w:pPr>
              <w:pStyle w:val="BodyText"/>
              <w:spacing w:after="0"/>
              <w:rPr>
                <w:szCs w:val="22"/>
              </w:rPr>
            </w:pPr>
            <w:r w:rsidRPr="00BF7077">
              <w:rPr>
                <w:szCs w:val="22"/>
              </w:rPr>
              <w:t>(for outdoor BS)</w:t>
            </w:r>
          </w:p>
        </w:tc>
        <w:tc>
          <w:tcPr>
            <w:tcW w:w="6789" w:type="dxa"/>
            <w:vAlign w:val="center"/>
            <w:hideMark/>
          </w:tcPr>
          <w:p w14:paraId="6A9C7B2D" w14:textId="77777777" w:rsidR="003C6B25" w:rsidRPr="00BF7077" w:rsidRDefault="003C6B25" w:rsidP="003C6B25">
            <w:pPr>
              <w:pStyle w:val="BodyText"/>
              <w:spacing w:after="0"/>
              <w:rPr>
                <w:szCs w:val="22"/>
              </w:rPr>
            </w:pPr>
            <w:r w:rsidRPr="00BF7077">
              <w:rPr>
                <w:szCs w:val="22"/>
              </w:rPr>
              <w:t>(</w:t>
            </w:r>
            <m:oMath>
              <m:r>
                <w:rPr>
                  <w:rFonts w:ascii="Cambria Math" w:hAnsi="Cambria Math"/>
                  <w:szCs w:val="22"/>
                </w:rPr>
                <m:t>M</m:t>
              </m:r>
            </m:oMath>
            <w:r w:rsidRPr="00BF7077">
              <w:rPr>
                <w:szCs w:val="22"/>
              </w:rPr>
              <w:t>,</w:t>
            </w:r>
            <m:oMath>
              <m:r>
                <w:rPr>
                  <w:rFonts w:ascii="Cambria Math" w:hAnsi="Cambria Math"/>
                  <w:szCs w:val="22"/>
                </w:rPr>
                <m:t>N</m:t>
              </m:r>
            </m:oMath>
            <w:r w:rsidRPr="00BF7077">
              <w:rPr>
                <w:szCs w:val="22"/>
              </w:rPr>
              <w:t>,</w:t>
            </w:r>
            <m:oMath>
              <m:r>
                <w:rPr>
                  <w:rFonts w:ascii="Cambria Math" w:hAnsi="Cambria Math"/>
                  <w:szCs w:val="22"/>
                </w:rPr>
                <m:t>P</m:t>
              </m:r>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BF7077">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BF7077">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BF7077">
              <w:rPr>
                <w:szCs w:val="22"/>
              </w:rPr>
              <w:t>) = (0.5, 0.8)</w:t>
            </w:r>
            <m:oMath>
              <m:r>
                <w:rPr>
                  <w:rFonts w:ascii="Cambria Math" w:hAnsi="Cambria Math"/>
                  <w:szCs w:val="22"/>
                </w:rPr>
                <m:t>λ</m:t>
              </m:r>
            </m:oMath>
          </w:p>
          <w:p w14:paraId="102E52CE" w14:textId="77777777" w:rsidR="003C6B25" w:rsidRPr="00BF7077" w:rsidRDefault="003C6B25" w:rsidP="003C6B25">
            <w:pPr>
              <w:pStyle w:val="BodyText"/>
              <w:spacing w:after="0"/>
              <w:rPr>
                <w:szCs w:val="22"/>
              </w:rPr>
            </w:pPr>
          </w:p>
        </w:tc>
      </w:tr>
      <w:tr w:rsidR="003C6B25" w:rsidRPr="00BF7077" w14:paraId="76232314" w14:textId="77777777" w:rsidTr="00EF02EA">
        <w:tblPrEx>
          <w:jc w:val="left"/>
        </w:tblPrEx>
        <w:trPr>
          <w:trHeight w:val="283"/>
        </w:trPr>
        <w:tc>
          <w:tcPr>
            <w:tcW w:w="2830" w:type="dxa"/>
            <w:vAlign w:val="center"/>
          </w:tcPr>
          <w:p w14:paraId="062AFE9E" w14:textId="77777777" w:rsidR="003C6B25" w:rsidRPr="00BF7077" w:rsidRDefault="003C6B25" w:rsidP="003C6B25">
            <w:pPr>
              <w:pStyle w:val="BodyText"/>
              <w:spacing w:after="0"/>
              <w:rPr>
                <w:szCs w:val="22"/>
              </w:rPr>
            </w:pPr>
            <w:r w:rsidRPr="00BF7077">
              <w:rPr>
                <w:szCs w:val="22"/>
              </w:rPr>
              <w:t>BS antenna pattern</w:t>
            </w:r>
          </w:p>
        </w:tc>
        <w:tc>
          <w:tcPr>
            <w:tcW w:w="6789" w:type="dxa"/>
            <w:vAlign w:val="center"/>
          </w:tcPr>
          <w:p w14:paraId="3A76AEF8" w14:textId="418C560E" w:rsidR="003C6B25" w:rsidRPr="00BF7077" w:rsidRDefault="003C6B25" w:rsidP="003C6B25">
            <w:pPr>
              <w:pStyle w:val="BodyText"/>
              <w:spacing w:after="0"/>
              <w:rPr>
                <w:szCs w:val="22"/>
              </w:rPr>
            </w:pPr>
            <w:r w:rsidRPr="00BF7077">
              <w:rPr>
                <w:szCs w:val="22"/>
              </w:rPr>
              <w:t>Directional (8 dBi, 65</w:t>
            </w:r>
            <m:oMath>
              <m:r>
                <w:rPr>
                  <w:rFonts w:ascii="Cambria Math" w:hAnsi="Cambria Math"/>
                  <w:szCs w:val="22"/>
                  <w:lang w:eastAsia="ja-JP"/>
                </w:rPr>
                <m:t>°</m:t>
              </m:r>
            </m:oMath>
            <w:r w:rsidRPr="00BF7077">
              <w:rPr>
                <w:szCs w:val="22"/>
              </w:rPr>
              <w:t xml:space="preserve"> BW)</w:t>
            </w:r>
          </w:p>
        </w:tc>
      </w:tr>
      <w:tr w:rsidR="003C6B25" w:rsidRPr="00BF7077" w14:paraId="3034674C" w14:textId="77777777" w:rsidTr="00EF02EA">
        <w:tblPrEx>
          <w:jc w:val="left"/>
        </w:tblPrEx>
        <w:trPr>
          <w:trHeight w:val="283"/>
        </w:trPr>
        <w:tc>
          <w:tcPr>
            <w:tcW w:w="2830" w:type="dxa"/>
            <w:vAlign w:val="center"/>
          </w:tcPr>
          <w:p w14:paraId="3D059EF1" w14:textId="77777777" w:rsidR="003C6B25" w:rsidRPr="00BF7077" w:rsidRDefault="003C6B25" w:rsidP="003C6B25">
            <w:pPr>
              <w:pStyle w:val="BodyText"/>
              <w:spacing w:after="0"/>
              <w:rPr>
                <w:szCs w:val="22"/>
              </w:rPr>
            </w:pPr>
            <w:r w:rsidRPr="00BF7077">
              <w:rPr>
                <w:szCs w:val="22"/>
              </w:rPr>
              <w:t>BS antenna height</w:t>
            </w:r>
          </w:p>
        </w:tc>
        <w:tc>
          <w:tcPr>
            <w:tcW w:w="6789" w:type="dxa"/>
            <w:vAlign w:val="center"/>
          </w:tcPr>
          <w:p w14:paraId="1BAF53F4" w14:textId="77777777" w:rsidR="003C6B25" w:rsidRPr="00BF7077" w:rsidRDefault="003C6B25" w:rsidP="003C6B25">
            <w:pPr>
              <w:pStyle w:val="BodyText"/>
              <w:spacing w:after="0"/>
              <w:rPr>
                <w:szCs w:val="22"/>
              </w:rPr>
            </w:pPr>
            <w:r w:rsidRPr="00BF7077">
              <w:rPr>
                <w:szCs w:val="22"/>
              </w:rPr>
              <w:t>According to TR 38.901</w:t>
            </w:r>
          </w:p>
        </w:tc>
      </w:tr>
      <w:tr w:rsidR="003C6B25" w:rsidRPr="00BF7077" w14:paraId="4468C8D8" w14:textId="77777777" w:rsidTr="00EF02EA">
        <w:tblPrEx>
          <w:jc w:val="left"/>
        </w:tblPrEx>
        <w:trPr>
          <w:trHeight w:val="283"/>
        </w:trPr>
        <w:tc>
          <w:tcPr>
            <w:tcW w:w="2830" w:type="dxa"/>
            <w:vAlign w:val="center"/>
          </w:tcPr>
          <w:p w14:paraId="656B962A" w14:textId="77777777" w:rsidR="003C6B25" w:rsidRPr="00BF7077" w:rsidRDefault="003C6B25" w:rsidP="003C6B25">
            <w:pPr>
              <w:pStyle w:val="BodyText"/>
              <w:spacing w:after="0"/>
              <w:rPr>
                <w:szCs w:val="22"/>
              </w:rPr>
            </w:pPr>
            <w:r w:rsidRPr="00BF7077">
              <w:rPr>
                <w:szCs w:val="22"/>
              </w:rPr>
              <w:t>BS noise figure</w:t>
            </w:r>
          </w:p>
        </w:tc>
        <w:tc>
          <w:tcPr>
            <w:tcW w:w="6789" w:type="dxa"/>
            <w:vAlign w:val="center"/>
          </w:tcPr>
          <w:p w14:paraId="6B6CB501" w14:textId="77777777" w:rsidR="003C6B25" w:rsidRPr="00BF7077" w:rsidRDefault="003C6B25" w:rsidP="003C6B25">
            <w:pPr>
              <w:pStyle w:val="BodyText"/>
              <w:spacing w:after="0"/>
              <w:rPr>
                <w:szCs w:val="22"/>
              </w:rPr>
            </w:pPr>
            <w:r w:rsidRPr="00BF7077">
              <w:rPr>
                <w:szCs w:val="22"/>
              </w:rPr>
              <w:t>5 dB</w:t>
            </w:r>
          </w:p>
        </w:tc>
      </w:tr>
      <w:tr w:rsidR="003C6B25" w:rsidRPr="00BF7077" w14:paraId="6FB40030" w14:textId="77777777" w:rsidTr="00EF02EA">
        <w:tblPrEx>
          <w:jc w:val="left"/>
        </w:tblPrEx>
        <w:trPr>
          <w:trHeight w:val="283"/>
        </w:trPr>
        <w:tc>
          <w:tcPr>
            <w:tcW w:w="2830" w:type="dxa"/>
            <w:vAlign w:val="center"/>
            <w:hideMark/>
          </w:tcPr>
          <w:p w14:paraId="02EDEC73" w14:textId="77777777" w:rsidR="003C6B25" w:rsidRPr="00BF7077" w:rsidRDefault="003C6B25" w:rsidP="003C6B25">
            <w:pPr>
              <w:pStyle w:val="BodyText"/>
              <w:spacing w:after="0"/>
              <w:rPr>
                <w:szCs w:val="22"/>
              </w:rPr>
            </w:pPr>
            <w:r w:rsidRPr="00BF7077">
              <w:rPr>
                <w:szCs w:val="22"/>
              </w:rPr>
              <w:t>UE antenna configuration</w:t>
            </w:r>
          </w:p>
        </w:tc>
        <w:tc>
          <w:tcPr>
            <w:tcW w:w="6789" w:type="dxa"/>
            <w:vAlign w:val="center"/>
            <w:hideMark/>
          </w:tcPr>
          <w:p w14:paraId="7C94B36B" w14:textId="565CD01D" w:rsidR="003C6B25" w:rsidRPr="00BF7077" w:rsidRDefault="003C6B25" w:rsidP="003C6B25">
            <w:pPr>
              <w:pStyle w:val="BodyText"/>
              <w:spacing w:after="0"/>
              <w:rPr>
                <w:szCs w:val="22"/>
              </w:rPr>
            </w:pPr>
            <w:r>
              <w:rPr>
                <w:szCs w:val="22"/>
              </w:rPr>
              <w:t>ULA</w:t>
            </w:r>
            <w:r w:rsidR="0087084F">
              <w:rPr>
                <w:szCs w:val="22"/>
              </w:rPr>
              <w:t>, r</w:t>
            </w:r>
            <w:r w:rsidR="00631C8F">
              <w:rPr>
                <w:szCs w:val="22"/>
              </w:rPr>
              <w:t>andomly oriented</w:t>
            </w:r>
          </w:p>
        </w:tc>
      </w:tr>
      <w:tr w:rsidR="003C6B25" w:rsidRPr="00BF7077" w14:paraId="582AD54A" w14:textId="77777777" w:rsidTr="00EF02EA">
        <w:tblPrEx>
          <w:jc w:val="left"/>
        </w:tblPrEx>
        <w:trPr>
          <w:trHeight w:val="283"/>
        </w:trPr>
        <w:tc>
          <w:tcPr>
            <w:tcW w:w="2830" w:type="dxa"/>
            <w:vAlign w:val="center"/>
          </w:tcPr>
          <w:p w14:paraId="67782CFE" w14:textId="77777777" w:rsidR="003C6B25" w:rsidRPr="00BF7077" w:rsidRDefault="003C6B25" w:rsidP="003C6B25">
            <w:pPr>
              <w:pStyle w:val="BodyText"/>
              <w:spacing w:after="0"/>
              <w:rPr>
                <w:szCs w:val="22"/>
              </w:rPr>
            </w:pPr>
            <w:r w:rsidRPr="00BF7077">
              <w:rPr>
                <w:szCs w:val="22"/>
              </w:rPr>
              <w:t>UE antenna pattern</w:t>
            </w:r>
          </w:p>
        </w:tc>
        <w:tc>
          <w:tcPr>
            <w:tcW w:w="6789" w:type="dxa"/>
            <w:vAlign w:val="center"/>
          </w:tcPr>
          <w:p w14:paraId="0862FA59" w14:textId="6188C4AD" w:rsidR="003C6B25" w:rsidRPr="00BF7077" w:rsidRDefault="003C6B25" w:rsidP="003C6B25">
            <w:pPr>
              <w:pStyle w:val="BodyText"/>
              <w:spacing w:after="0"/>
              <w:rPr>
                <w:szCs w:val="22"/>
              </w:rPr>
            </w:pPr>
            <w:r>
              <w:rPr>
                <w:szCs w:val="22"/>
              </w:rPr>
              <w:t xml:space="preserve">Isotropic/Directional </w:t>
            </w:r>
            <w:r w:rsidRPr="00BF7077">
              <w:rPr>
                <w:szCs w:val="22"/>
              </w:rPr>
              <w:t>(8 dBi, 65</w:t>
            </w:r>
            <m:oMath>
              <m:r>
                <w:rPr>
                  <w:rFonts w:ascii="Cambria Math" w:hAnsi="Cambria Math"/>
                  <w:szCs w:val="22"/>
                  <w:lang w:eastAsia="ja-JP"/>
                </w:rPr>
                <m:t>°</m:t>
              </m:r>
            </m:oMath>
            <w:r w:rsidRPr="00BF7077">
              <w:rPr>
                <w:szCs w:val="22"/>
              </w:rPr>
              <w:t xml:space="preserve"> BW)</w:t>
            </w:r>
          </w:p>
        </w:tc>
      </w:tr>
      <w:tr w:rsidR="003C6B25" w:rsidRPr="00BF7077" w14:paraId="4B6AFD27" w14:textId="77777777" w:rsidTr="00EF02EA">
        <w:tblPrEx>
          <w:jc w:val="left"/>
        </w:tblPrEx>
        <w:trPr>
          <w:trHeight w:val="283"/>
        </w:trPr>
        <w:tc>
          <w:tcPr>
            <w:tcW w:w="2830" w:type="dxa"/>
            <w:vAlign w:val="center"/>
          </w:tcPr>
          <w:p w14:paraId="7E45511E" w14:textId="77777777" w:rsidR="003C6B25" w:rsidRPr="00BF7077" w:rsidRDefault="003C6B25" w:rsidP="003C6B25">
            <w:pPr>
              <w:pStyle w:val="BodyText"/>
              <w:spacing w:after="0"/>
              <w:rPr>
                <w:szCs w:val="22"/>
              </w:rPr>
            </w:pPr>
            <w:r w:rsidRPr="00BF7077">
              <w:rPr>
                <w:szCs w:val="22"/>
              </w:rPr>
              <w:t>UE antenna height</w:t>
            </w:r>
          </w:p>
        </w:tc>
        <w:tc>
          <w:tcPr>
            <w:tcW w:w="6789" w:type="dxa"/>
            <w:vAlign w:val="center"/>
          </w:tcPr>
          <w:p w14:paraId="4445F8EA" w14:textId="7D2745F4" w:rsidR="003C6B25" w:rsidRPr="00BF7077" w:rsidRDefault="003C6B25" w:rsidP="003C6B25">
            <w:pPr>
              <w:pStyle w:val="BodyText"/>
              <w:spacing w:after="0"/>
              <w:rPr>
                <w:szCs w:val="22"/>
              </w:rPr>
            </w:pPr>
            <w:r>
              <w:rPr>
                <w:szCs w:val="22"/>
              </w:rPr>
              <w:t>According to 36.873</w:t>
            </w:r>
          </w:p>
        </w:tc>
      </w:tr>
      <w:tr w:rsidR="003C6B25" w:rsidRPr="00BF7077" w14:paraId="73B1026D" w14:textId="77777777" w:rsidTr="00EF02EA">
        <w:tblPrEx>
          <w:jc w:val="left"/>
        </w:tblPrEx>
        <w:trPr>
          <w:trHeight w:val="283"/>
        </w:trPr>
        <w:tc>
          <w:tcPr>
            <w:tcW w:w="2830" w:type="dxa"/>
            <w:vAlign w:val="center"/>
          </w:tcPr>
          <w:p w14:paraId="627E9A55" w14:textId="77777777" w:rsidR="003C6B25" w:rsidRPr="00BF7077" w:rsidRDefault="003C6B25" w:rsidP="003C6B25">
            <w:pPr>
              <w:pStyle w:val="BodyText"/>
              <w:spacing w:after="0"/>
              <w:rPr>
                <w:szCs w:val="22"/>
              </w:rPr>
            </w:pPr>
            <w:r w:rsidRPr="00BF7077">
              <w:rPr>
                <w:szCs w:val="22"/>
              </w:rPr>
              <w:t>UE coherency</w:t>
            </w:r>
          </w:p>
        </w:tc>
        <w:tc>
          <w:tcPr>
            <w:tcW w:w="6789" w:type="dxa"/>
            <w:vAlign w:val="center"/>
          </w:tcPr>
          <w:p w14:paraId="2DF38E90" w14:textId="77777777" w:rsidR="003C6B25" w:rsidRPr="00BF7077" w:rsidRDefault="003C6B25" w:rsidP="003C6B25">
            <w:pPr>
              <w:pStyle w:val="BodyText"/>
              <w:spacing w:after="0"/>
              <w:rPr>
                <w:szCs w:val="22"/>
              </w:rPr>
            </w:pPr>
            <w:r>
              <w:rPr>
                <w:szCs w:val="22"/>
              </w:rPr>
              <w:t>Fully/Partial/Non coherent</w:t>
            </w:r>
          </w:p>
        </w:tc>
      </w:tr>
      <w:tr w:rsidR="003C6B25" w:rsidRPr="00BF7077" w14:paraId="582D7391" w14:textId="77777777" w:rsidTr="00EF02EA">
        <w:tblPrEx>
          <w:jc w:val="left"/>
        </w:tblPrEx>
        <w:trPr>
          <w:trHeight w:val="283"/>
        </w:trPr>
        <w:tc>
          <w:tcPr>
            <w:tcW w:w="2830" w:type="dxa"/>
            <w:vAlign w:val="center"/>
          </w:tcPr>
          <w:p w14:paraId="68B700D0" w14:textId="77777777" w:rsidR="003C6B25" w:rsidRPr="00BF7077" w:rsidRDefault="003C6B25" w:rsidP="003C6B25">
            <w:pPr>
              <w:pStyle w:val="BodyText"/>
              <w:spacing w:after="0"/>
              <w:rPr>
                <w:szCs w:val="22"/>
              </w:rPr>
            </w:pPr>
            <w:r w:rsidRPr="00BF7077">
              <w:rPr>
                <w:szCs w:val="22"/>
              </w:rPr>
              <w:t>UE transmit power</w:t>
            </w:r>
          </w:p>
        </w:tc>
        <w:tc>
          <w:tcPr>
            <w:tcW w:w="6789" w:type="dxa"/>
            <w:vAlign w:val="center"/>
          </w:tcPr>
          <w:p w14:paraId="4FA71715" w14:textId="64B57513" w:rsidR="003C6B25" w:rsidRPr="00BF7077" w:rsidRDefault="003C6B25" w:rsidP="003C6B25">
            <w:pPr>
              <w:pStyle w:val="BodyText"/>
              <w:spacing w:after="0"/>
              <w:rPr>
                <w:szCs w:val="22"/>
              </w:rPr>
            </w:pPr>
            <w:r>
              <w:rPr>
                <w:szCs w:val="22"/>
              </w:rPr>
              <w:t>23 dBm</w:t>
            </w:r>
          </w:p>
        </w:tc>
      </w:tr>
      <w:tr w:rsidR="003C6B25" w:rsidRPr="00BF7077" w14:paraId="7F82B3DE" w14:textId="77777777" w:rsidTr="00EF02EA">
        <w:tblPrEx>
          <w:jc w:val="left"/>
        </w:tblPrEx>
        <w:trPr>
          <w:trHeight w:val="283"/>
        </w:trPr>
        <w:tc>
          <w:tcPr>
            <w:tcW w:w="2830" w:type="dxa"/>
            <w:vAlign w:val="center"/>
          </w:tcPr>
          <w:p w14:paraId="62B773F1" w14:textId="77777777" w:rsidR="003C6B25" w:rsidRPr="00BF7077" w:rsidRDefault="003C6B25" w:rsidP="003C6B25">
            <w:pPr>
              <w:pStyle w:val="BodyText"/>
              <w:spacing w:after="0"/>
              <w:rPr>
                <w:szCs w:val="22"/>
              </w:rPr>
            </w:pPr>
            <w:r w:rsidRPr="00BF7077">
              <w:rPr>
                <w:szCs w:val="22"/>
              </w:rPr>
              <w:t>UE speed</w:t>
            </w:r>
          </w:p>
        </w:tc>
        <w:tc>
          <w:tcPr>
            <w:tcW w:w="6789" w:type="dxa"/>
            <w:vAlign w:val="center"/>
          </w:tcPr>
          <w:p w14:paraId="32E7BE77" w14:textId="04AE1219" w:rsidR="003C6B25" w:rsidRPr="00BF7077" w:rsidRDefault="003C6B25" w:rsidP="003C6B25">
            <w:pPr>
              <w:pStyle w:val="BodyText"/>
              <w:spacing w:after="0"/>
              <w:rPr>
                <w:szCs w:val="22"/>
              </w:rPr>
            </w:pPr>
            <w:r>
              <w:rPr>
                <w:szCs w:val="22"/>
              </w:rPr>
              <w:t>3 km/h</w:t>
            </w:r>
          </w:p>
        </w:tc>
      </w:tr>
    </w:tbl>
    <w:p w14:paraId="17E19E93" w14:textId="77777777" w:rsidR="00B36EEC" w:rsidRPr="009C415B" w:rsidRDefault="00B36EEC" w:rsidP="009C415B">
      <w:pPr>
        <w:pStyle w:val="Reference"/>
        <w:numPr>
          <w:ilvl w:val="0"/>
          <w:numId w:val="0"/>
        </w:numPr>
      </w:pPr>
    </w:p>
    <w:sectPr w:rsidR="00B36EEC" w:rsidRPr="009C415B" w:rsidSect="000E584B">
      <w:headerReference w:type="even" r:id="rId24"/>
      <w:headerReference w:type="default" r:id="rId25"/>
      <w:footerReference w:type="default" r:id="rId2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9B79DB" w14:textId="77777777" w:rsidR="002A6756" w:rsidRDefault="002A6756">
      <w:r>
        <w:separator/>
      </w:r>
    </w:p>
  </w:endnote>
  <w:endnote w:type="continuationSeparator" w:id="0">
    <w:p w14:paraId="1A53A585" w14:textId="77777777" w:rsidR="002A6756" w:rsidRDefault="002A6756">
      <w:r>
        <w:continuationSeparator/>
      </w:r>
    </w:p>
  </w:endnote>
  <w:endnote w:type="continuationNotice" w:id="1">
    <w:p w14:paraId="578B6ED8" w14:textId="77777777" w:rsidR="002A6756" w:rsidRDefault="002A675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Helvetica">
    <w:panose1 w:val="020B0504020202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342851" w14:textId="77777777" w:rsidR="002A6756" w:rsidRDefault="002A6756">
      <w:r>
        <w:separator/>
      </w:r>
    </w:p>
  </w:footnote>
  <w:footnote w:type="continuationSeparator" w:id="0">
    <w:p w14:paraId="5BEFAD7F" w14:textId="77777777" w:rsidR="002A6756" w:rsidRDefault="002A6756">
      <w:r>
        <w:continuationSeparator/>
      </w:r>
    </w:p>
  </w:footnote>
  <w:footnote w:type="continuationNotice" w:id="1">
    <w:p w14:paraId="6A08ACF8" w14:textId="77777777" w:rsidR="002A6756" w:rsidRDefault="002A675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1" w15:restartNumberingAfterBreak="0">
    <w:nsid w:val="01234B2F"/>
    <w:multiLevelType w:val="hybridMultilevel"/>
    <w:tmpl w:val="F92CBAF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079FD"/>
    <w:multiLevelType w:val="hybridMultilevel"/>
    <w:tmpl w:val="5BAA0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096E88"/>
    <w:multiLevelType w:val="hybridMultilevel"/>
    <w:tmpl w:val="4C860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747C7E"/>
    <w:multiLevelType w:val="hybridMultilevel"/>
    <w:tmpl w:val="8670E81C"/>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3AF5343"/>
    <w:multiLevelType w:val="hybridMultilevel"/>
    <w:tmpl w:val="FAA2E1C6"/>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32FD5C01"/>
    <w:multiLevelType w:val="multilevel"/>
    <w:tmpl w:val="5E68350A"/>
    <w:lvl w:ilvl="0">
      <w:numFmt w:val="bullet"/>
      <w:lvlText w:val="-"/>
      <w:lvlJc w:val="left"/>
      <w:pPr>
        <w:ind w:left="720" w:hanging="360"/>
      </w:pPr>
      <w:rPr>
        <w:rFonts w:ascii="Arial" w:eastAsiaTheme="minorHAnsi" w:hAnsi="Arial" w:cs="Aria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9D541698"/>
    <w:lvl w:ilvl="0" w:tplc="78A864BC">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1580213"/>
    <w:multiLevelType w:val="hybridMultilevel"/>
    <w:tmpl w:val="F92CBAF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68519EC"/>
    <w:multiLevelType w:val="hybridMultilevel"/>
    <w:tmpl w:val="3AB48114"/>
    <w:lvl w:ilvl="0" w:tplc="B5A8667A">
      <w:numFmt w:val="bullet"/>
      <w:lvlText w:val="-"/>
      <w:lvlJc w:val="left"/>
      <w:pPr>
        <w:ind w:left="360" w:hanging="360"/>
      </w:pPr>
      <w:rPr>
        <w:rFonts w:ascii="Times" w:eastAsia="Batang" w:hAnsi="Times" w:cs="Times" w:hint="default"/>
      </w:rPr>
    </w:lvl>
    <w:lvl w:ilvl="1" w:tplc="04090003">
      <w:start w:val="1"/>
      <w:numFmt w:val="bullet"/>
      <w:lvlText w:val="o"/>
      <w:lvlJc w:val="left"/>
      <w:pPr>
        <w:ind w:left="800" w:hanging="400"/>
      </w:pPr>
      <w:rPr>
        <w:rFonts w:ascii="Courier New" w:hAnsi="Courier New" w:cs="Courier New" w:hint="default"/>
      </w:rPr>
    </w:lvl>
    <w:lvl w:ilvl="2" w:tplc="6DC0D080">
      <w:start w:val="1"/>
      <w:numFmt w:val="bullet"/>
      <w:lvlText w:val=""/>
      <w:lvlJc w:val="left"/>
      <w:pPr>
        <w:ind w:left="1160" w:hanging="36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101505E"/>
    <w:multiLevelType w:val="hybridMultilevel"/>
    <w:tmpl w:val="AEAEDC5C"/>
    <w:lvl w:ilvl="0" w:tplc="5986DBEE">
      <w:start w:val="1"/>
      <w:numFmt w:val="decimal"/>
      <w:pStyle w:val="Observation"/>
      <w:lvlText w:val="Observation %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E45AEB"/>
    <w:multiLevelType w:val="hybridMultilevel"/>
    <w:tmpl w:val="7E948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29B3ADD"/>
    <w:multiLevelType w:val="hybridMultilevel"/>
    <w:tmpl w:val="75A470EE"/>
    <w:lvl w:ilvl="0" w:tplc="40440232">
      <w:numFmt w:val="bullet"/>
      <w:lvlText w:val=""/>
      <w:lvlJc w:val="left"/>
      <w:pPr>
        <w:ind w:left="720" w:hanging="360"/>
      </w:pPr>
      <w:rPr>
        <w:rFonts w:ascii="Symbol" w:eastAsiaTheme="minorHAnsi" w:hAnsi="Symbol" w:cstheme="minorBidi" w:hint="default"/>
      </w:rPr>
    </w:lvl>
    <w:lvl w:ilvl="1" w:tplc="ED8EFA3E">
      <w:start w:val="1"/>
      <w:numFmt w:val="bullet"/>
      <w:pStyle w:val="ListParagraph"/>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15:restartNumberingAfterBreak="0">
    <w:nsid w:val="61D20039"/>
    <w:multiLevelType w:val="hybridMultilevel"/>
    <w:tmpl w:val="504E43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61D44DDC"/>
    <w:multiLevelType w:val="hybridMultilevel"/>
    <w:tmpl w:val="F92CBAF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661E561F"/>
    <w:multiLevelType w:val="hybridMultilevel"/>
    <w:tmpl w:val="7A78DB88"/>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16"/>
  </w:num>
  <w:num w:numId="2">
    <w:abstractNumId w:val="12"/>
  </w:num>
  <w:num w:numId="3">
    <w:abstractNumId w:val="0"/>
  </w:num>
  <w:num w:numId="4">
    <w:abstractNumId w:val="17"/>
  </w:num>
  <w:num w:numId="5">
    <w:abstractNumId w:val="19"/>
  </w:num>
  <w:num w:numId="6">
    <w:abstractNumId w:val="21"/>
  </w:num>
  <w:num w:numId="7">
    <w:abstractNumId w:val="8"/>
  </w:num>
  <w:num w:numId="8">
    <w:abstractNumId w:val="9"/>
  </w:num>
  <w:num w:numId="9">
    <w:abstractNumId w:val="5"/>
  </w:num>
  <w:num w:numId="10">
    <w:abstractNumId w:val="28"/>
  </w:num>
  <w:num w:numId="11">
    <w:abstractNumId w:val="11"/>
  </w:num>
  <w:num w:numId="12">
    <w:abstractNumId w:val="26"/>
  </w:num>
  <w:num w:numId="13">
    <w:abstractNumId w:val="14"/>
  </w:num>
  <w:num w:numId="14">
    <w:abstractNumId w:val="22"/>
  </w:num>
  <w:num w:numId="15">
    <w:abstractNumId w:val="25"/>
  </w:num>
  <w:num w:numId="16">
    <w:abstractNumId w:val="7"/>
  </w:num>
  <w:num w:numId="17">
    <w:abstractNumId w:val="6"/>
  </w:num>
  <w:num w:numId="18">
    <w:abstractNumId w:val="4"/>
  </w:num>
  <w:num w:numId="19">
    <w:abstractNumId w:val="20"/>
  </w:num>
  <w:num w:numId="20">
    <w:abstractNumId w:val="3"/>
  </w:num>
  <w:num w:numId="21">
    <w:abstractNumId w:val="18"/>
  </w:num>
  <w:num w:numId="22">
    <w:abstractNumId w:val="15"/>
  </w:num>
  <w:num w:numId="23">
    <w:abstractNumId w:val="27"/>
  </w:num>
  <w:num w:numId="24">
    <w:abstractNumId w:val="10"/>
  </w:num>
  <w:num w:numId="25">
    <w:abstractNumId w:val="1"/>
  </w:num>
  <w:num w:numId="26">
    <w:abstractNumId w:val="2"/>
  </w:num>
  <w:num w:numId="27">
    <w:abstractNumId w:val="23"/>
  </w:num>
  <w:num w:numId="28">
    <w:abstractNumId w:val="13"/>
  </w:num>
  <w:num w:numId="29">
    <w:abstractNumId w:val="2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1DD5"/>
    <w:rsid w:val="000021B7"/>
    <w:rsid w:val="00002253"/>
    <w:rsid w:val="00002A37"/>
    <w:rsid w:val="000033C3"/>
    <w:rsid w:val="00003414"/>
    <w:rsid w:val="00003EAD"/>
    <w:rsid w:val="00004358"/>
    <w:rsid w:val="00004664"/>
    <w:rsid w:val="00004E6A"/>
    <w:rsid w:val="00005047"/>
    <w:rsid w:val="000054F2"/>
    <w:rsid w:val="0000564C"/>
    <w:rsid w:val="00006446"/>
    <w:rsid w:val="00006896"/>
    <w:rsid w:val="00007A7D"/>
    <w:rsid w:val="00007B05"/>
    <w:rsid w:val="00007CDC"/>
    <w:rsid w:val="000100C8"/>
    <w:rsid w:val="0001075B"/>
    <w:rsid w:val="00011721"/>
    <w:rsid w:val="00011A19"/>
    <w:rsid w:val="00011B28"/>
    <w:rsid w:val="00011D4C"/>
    <w:rsid w:val="00012035"/>
    <w:rsid w:val="00012F56"/>
    <w:rsid w:val="000137B9"/>
    <w:rsid w:val="0001385A"/>
    <w:rsid w:val="00013AAE"/>
    <w:rsid w:val="00014D03"/>
    <w:rsid w:val="00015D15"/>
    <w:rsid w:val="00016152"/>
    <w:rsid w:val="00016348"/>
    <w:rsid w:val="000166FD"/>
    <w:rsid w:val="00016BA6"/>
    <w:rsid w:val="000170F6"/>
    <w:rsid w:val="0002098F"/>
    <w:rsid w:val="00020C92"/>
    <w:rsid w:val="00021986"/>
    <w:rsid w:val="00021E0B"/>
    <w:rsid w:val="00021F49"/>
    <w:rsid w:val="000228DA"/>
    <w:rsid w:val="00022B78"/>
    <w:rsid w:val="0002300D"/>
    <w:rsid w:val="000243F8"/>
    <w:rsid w:val="000246B8"/>
    <w:rsid w:val="00024C0E"/>
    <w:rsid w:val="0002564D"/>
    <w:rsid w:val="00025ECA"/>
    <w:rsid w:val="00025FB6"/>
    <w:rsid w:val="00026363"/>
    <w:rsid w:val="00027F89"/>
    <w:rsid w:val="000303CF"/>
    <w:rsid w:val="000308A9"/>
    <w:rsid w:val="000308CA"/>
    <w:rsid w:val="00030C2F"/>
    <w:rsid w:val="00030D1B"/>
    <w:rsid w:val="00030FD4"/>
    <w:rsid w:val="00031881"/>
    <w:rsid w:val="00031B88"/>
    <w:rsid w:val="00031ECE"/>
    <w:rsid w:val="0003208B"/>
    <w:rsid w:val="000325B8"/>
    <w:rsid w:val="00032756"/>
    <w:rsid w:val="000331A4"/>
    <w:rsid w:val="00033270"/>
    <w:rsid w:val="000337CB"/>
    <w:rsid w:val="00033E1F"/>
    <w:rsid w:val="0003435C"/>
    <w:rsid w:val="0003463A"/>
    <w:rsid w:val="00034C15"/>
    <w:rsid w:val="00035935"/>
    <w:rsid w:val="00035A95"/>
    <w:rsid w:val="00035B60"/>
    <w:rsid w:val="00035BE5"/>
    <w:rsid w:val="0003618F"/>
    <w:rsid w:val="000366D8"/>
    <w:rsid w:val="000366E4"/>
    <w:rsid w:val="000367AA"/>
    <w:rsid w:val="00036BA1"/>
    <w:rsid w:val="000372C2"/>
    <w:rsid w:val="00037A6B"/>
    <w:rsid w:val="00037B07"/>
    <w:rsid w:val="000402AE"/>
    <w:rsid w:val="000402F3"/>
    <w:rsid w:val="0004052A"/>
    <w:rsid w:val="00041053"/>
    <w:rsid w:val="000412B3"/>
    <w:rsid w:val="00041826"/>
    <w:rsid w:val="00041B48"/>
    <w:rsid w:val="000422E2"/>
    <w:rsid w:val="00042349"/>
    <w:rsid w:val="00042F22"/>
    <w:rsid w:val="00044427"/>
    <w:rsid w:val="000444EF"/>
    <w:rsid w:val="00045A70"/>
    <w:rsid w:val="00045BE6"/>
    <w:rsid w:val="00045C49"/>
    <w:rsid w:val="00046085"/>
    <w:rsid w:val="00046311"/>
    <w:rsid w:val="0004725D"/>
    <w:rsid w:val="00047E09"/>
    <w:rsid w:val="00050112"/>
    <w:rsid w:val="0005091B"/>
    <w:rsid w:val="000518A7"/>
    <w:rsid w:val="00051C78"/>
    <w:rsid w:val="00051E09"/>
    <w:rsid w:val="000524FE"/>
    <w:rsid w:val="00052638"/>
    <w:rsid w:val="0005285C"/>
    <w:rsid w:val="00052A07"/>
    <w:rsid w:val="00052BA6"/>
    <w:rsid w:val="00053165"/>
    <w:rsid w:val="000534E3"/>
    <w:rsid w:val="00053661"/>
    <w:rsid w:val="000536AF"/>
    <w:rsid w:val="00053A8B"/>
    <w:rsid w:val="0005426E"/>
    <w:rsid w:val="00054CE4"/>
    <w:rsid w:val="0005513A"/>
    <w:rsid w:val="000556EF"/>
    <w:rsid w:val="00055AA7"/>
    <w:rsid w:val="00055B4C"/>
    <w:rsid w:val="0005606A"/>
    <w:rsid w:val="0005644A"/>
    <w:rsid w:val="00056555"/>
    <w:rsid w:val="0005664D"/>
    <w:rsid w:val="00056819"/>
    <w:rsid w:val="00056B54"/>
    <w:rsid w:val="00057117"/>
    <w:rsid w:val="000575CE"/>
    <w:rsid w:val="0005782C"/>
    <w:rsid w:val="00060599"/>
    <w:rsid w:val="00061654"/>
    <w:rsid w:val="000616E7"/>
    <w:rsid w:val="00061F39"/>
    <w:rsid w:val="0006280C"/>
    <w:rsid w:val="00063AD3"/>
    <w:rsid w:val="00063F03"/>
    <w:rsid w:val="000642D8"/>
    <w:rsid w:val="0006446D"/>
    <w:rsid w:val="0006487E"/>
    <w:rsid w:val="00064BE7"/>
    <w:rsid w:val="00064D3A"/>
    <w:rsid w:val="0006510E"/>
    <w:rsid w:val="00065498"/>
    <w:rsid w:val="00065619"/>
    <w:rsid w:val="00065E1A"/>
    <w:rsid w:val="00066471"/>
    <w:rsid w:val="000664DC"/>
    <w:rsid w:val="00066C49"/>
    <w:rsid w:val="00066EA7"/>
    <w:rsid w:val="00067104"/>
    <w:rsid w:val="00067198"/>
    <w:rsid w:val="0007072A"/>
    <w:rsid w:val="00070AD0"/>
    <w:rsid w:val="00070B65"/>
    <w:rsid w:val="000710BD"/>
    <w:rsid w:val="00071ACC"/>
    <w:rsid w:val="00071EA3"/>
    <w:rsid w:val="0007308F"/>
    <w:rsid w:val="000732F0"/>
    <w:rsid w:val="00073365"/>
    <w:rsid w:val="00073B38"/>
    <w:rsid w:val="00074C08"/>
    <w:rsid w:val="000750A6"/>
    <w:rsid w:val="000764AB"/>
    <w:rsid w:val="000766C2"/>
    <w:rsid w:val="000768EF"/>
    <w:rsid w:val="00076CBC"/>
    <w:rsid w:val="00076D53"/>
    <w:rsid w:val="00077AB3"/>
    <w:rsid w:val="00077E5F"/>
    <w:rsid w:val="0008036A"/>
    <w:rsid w:val="000808D1"/>
    <w:rsid w:val="00080CBB"/>
    <w:rsid w:val="00080CF9"/>
    <w:rsid w:val="00080DD9"/>
    <w:rsid w:val="00080E22"/>
    <w:rsid w:val="00081602"/>
    <w:rsid w:val="00081AE6"/>
    <w:rsid w:val="000821F8"/>
    <w:rsid w:val="00082415"/>
    <w:rsid w:val="00082B2A"/>
    <w:rsid w:val="00082E2C"/>
    <w:rsid w:val="00083085"/>
    <w:rsid w:val="00083CB4"/>
    <w:rsid w:val="00084878"/>
    <w:rsid w:val="00084B35"/>
    <w:rsid w:val="00084BE1"/>
    <w:rsid w:val="000855EB"/>
    <w:rsid w:val="000857E1"/>
    <w:rsid w:val="00085B52"/>
    <w:rsid w:val="00086252"/>
    <w:rsid w:val="00086354"/>
    <w:rsid w:val="000866F2"/>
    <w:rsid w:val="00086842"/>
    <w:rsid w:val="00086CED"/>
    <w:rsid w:val="000873AC"/>
    <w:rsid w:val="00087F68"/>
    <w:rsid w:val="00087F9D"/>
    <w:rsid w:val="0009009F"/>
    <w:rsid w:val="0009011C"/>
    <w:rsid w:val="00090D4E"/>
    <w:rsid w:val="00090E01"/>
    <w:rsid w:val="00091240"/>
    <w:rsid w:val="00091557"/>
    <w:rsid w:val="00091931"/>
    <w:rsid w:val="00091CED"/>
    <w:rsid w:val="00091D6E"/>
    <w:rsid w:val="00091E95"/>
    <w:rsid w:val="0009241F"/>
    <w:rsid w:val="00092464"/>
    <w:rsid w:val="000924C1"/>
    <w:rsid w:val="000924F0"/>
    <w:rsid w:val="00093283"/>
    <w:rsid w:val="00093474"/>
    <w:rsid w:val="000940FE"/>
    <w:rsid w:val="00094937"/>
    <w:rsid w:val="00094A96"/>
    <w:rsid w:val="0009510F"/>
    <w:rsid w:val="0009592F"/>
    <w:rsid w:val="0009606B"/>
    <w:rsid w:val="0009666F"/>
    <w:rsid w:val="00097349"/>
    <w:rsid w:val="00097847"/>
    <w:rsid w:val="0009786A"/>
    <w:rsid w:val="000A11F8"/>
    <w:rsid w:val="000A1B7B"/>
    <w:rsid w:val="000A1F1D"/>
    <w:rsid w:val="000A26C3"/>
    <w:rsid w:val="000A28CF"/>
    <w:rsid w:val="000A324A"/>
    <w:rsid w:val="000A353A"/>
    <w:rsid w:val="000A3861"/>
    <w:rsid w:val="000A41CA"/>
    <w:rsid w:val="000A4283"/>
    <w:rsid w:val="000A56F2"/>
    <w:rsid w:val="000A722C"/>
    <w:rsid w:val="000A7AD6"/>
    <w:rsid w:val="000B0936"/>
    <w:rsid w:val="000B10E8"/>
    <w:rsid w:val="000B1543"/>
    <w:rsid w:val="000B2191"/>
    <w:rsid w:val="000B2719"/>
    <w:rsid w:val="000B3A8F"/>
    <w:rsid w:val="000B3BAD"/>
    <w:rsid w:val="000B407C"/>
    <w:rsid w:val="000B43E8"/>
    <w:rsid w:val="000B4AB9"/>
    <w:rsid w:val="000B4D70"/>
    <w:rsid w:val="000B5638"/>
    <w:rsid w:val="000B572B"/>
    <w:rsid w:val="000B58C3"/>
    <w:rsid w:val="000B61E9"/>
    <w:rsid w:val="000B62D4"/>
    <w:rsid w:val="000B6CBF"/>
    <w:rsid w:val="000B6FDF"/>
    <w:rsid w:val="000B7058"/>
    <w:rsid w:val="000B75A1"/>
    <w:rsid w:val="000B78EC"/>
    <w:rsid w:val="000C0B04"/>
    <w:rsid w:val="000C0B6E"/>
    <w:rsid w:val="000C122C"/>
    <w:rsid w:val="000C165A"/>
    <w:rsid w:val="000C1F33"/>
    <w:rsid w:val="000C1FE0"/>
    <w:rsid w:val="000C281E"/>
    <w:rsid w:val="000C28F2"/>
    <w:rsid w:val="000C2E19"/>
    <w:rsid w:val="000C2EE5"/>
    <w:rsid w:val="000C329F"/>
    <w:rsid w:val="000C34CA"/>
    <w:rsid w:val="000C3ABB"/>
    <w:rsid w:val="000C4974"/>
    <w:rsid w:val="000C4A92"/>
    <w:rsid w:val="000C4DEF"/>
    <w:rsid w:val="000C52C7"/>
    <w:rsid w:val="000C55C5"/>
    <w:rsid w:val="000C5B38"/>
    <w:rsid w:val="000C715D"/>
    <w:rsid w:val="000D0380"/>
    <w:rsid w:val="000D057B"/>
    <w:rsid w:val="000D0B9B"/>
    <w:rsid w:val="000D0D07"/>
    <w:rsid w:val="000D1491"/>
    <w:rsid w:val="000D17C4"/>
    <w:rsid w:val="000D19DE"/>
    <w:rsid w:val="000D211E"/>
    <w:rsid w:val="000D2762"/>
    <w:rsid w:val="000D2D5F"/>
    <w:rsid w:val="000D38AE"/>
    <w:rsid w:val="000D3E14"/>
    <w:rsid w:val="000D4797"/>
    <w:rsid w:val="000D4A48"/>
    <w:rsid w:val="000D5AC1"/>
    <w:rsid w:val="000D607B"/>
    <w:rsid w:val="000D6487"/>
    <w:rsid w:val="000D6644"/>
    <w:rsid w:val="000D7359"/>
    <w:rsid w:val="000D73E0"/>
    <w:rsid w:val="000D7B72"/>
    <w:rsid w:val="000D7B78"/>
    <w:rsid w:val="000E04FA"/>
    <w:rsid w:val="000E0527"/>
    <w:rsid w:val="000E0A17"/>
    <w:rsid w:val="000E0F2D"/>
    <w:rsid w:val="000E1745"/>
    <w:rsid w:val="000E1BE9"/>
    <w:rsid w:val="000E1E92"/>
    <w:rsid w:val="000E209C"/>
    <w:rsid w:val="000E2D27"/>
    <w:rsid w:val="000E2D4E"/>
    <w:rsid w:val="000E3597"/>
    <w:rsid w:val="000E3608"/>
    <w:rsid w:val="000E3777"/>
    <w:rsid w:val="000E44FD"/>
    <w:rsid w:val="000E47D5"/>
    <w:rsid w:val="000E4ED6"/>
    <w:rsid w:val="000E4EEA"/>
    <w:rsid w:val="000E4F7C"/>
    <w:rsid w:val="000E584B"/>
    <w:rsid w:val="000E5E42"/>
    <w:rsid w:val="000E6404"/>
    <w:rsid w:val="000E6479"/>
    <w:rsid w:val="000E6E4F"/>
    <w:rsid w:val="000E7094"/>
    <w:rsid w:val="000F00A0"/>
    <w:rsid w:val="000F06D6"/>
    <w:rsid w:val="000F0A6B"/>
    <w:rsid w:val="000F0D78"/>
    <w:rsid w:val="000F0EB1"/>
    <w:rsid w:val="000F1106"/>
    <w:rsid w:val="000F12F8"/>
    <w:rsid w:val="000F1371"/>
    <w:rsid w:val="000F143B"/>
    <w:rsid w:val="000F2FB7"/>
    <w:rsid w:val="000F31CA"/>
    <w:rsid w:val="000F329D"/>
    <w:rsid w:val="000F3BE9"/>
    <w:rsid w:val="000F3F6C"/>
    <w:rsid w:val="000F4328"/>
    <w:rsid w:val="000F4758"/>
    <w:rsid w:val="000F4BA4"/>
    <w:rsid w:val="000F50C8"/>
    <w:rsid w:val="000F6AA3"/>
    <w:rsid w:val="000F6DF3"/>
    <w:rsid w:val="000F6E7E"/>
    <w:rsid w:val="000F6F2D"/>
    <w:rsid w:val="000F79ED"/>
    <w:rsid w:val="000F7D2E"/>
    <w:rsid w:val="001002F2"/>
    <w:rsid w:val="001005FF"/>
    <w:rsid w:val="0010080F"/>
    <w:rsid w:val="00100D96"/>
    <w:rsid w:val="00101B94"/>
    <w:rsid w:val="00101DB7"/>
    <w:rsid w:val="0010252C"/>
    <w:rsid w:val="00102CF7"/>
    <w:rsid w:val="00103439"/>
    <w:rsid w:val="001035BA"/>
    <w:rsid w:val="00103D75"/>
    <w:rsid w:val="001046D1"/>
    <w:rsid w:val="00104D11"/>
    <w:rsid w:val="001050A1"/>
    <w:rsid w:val="00105676"/>
    <w:rsid w:val="00105678"/>
    <w:rsid w:val="00106069"/>
    <w:rsid w:val="00106077"/>
    <w:rsid w:val="001060F8"/>
    <w:rsid w:val="001062FB"/>
    <w:rsid w:val="001063E6"/>
    <w:rsid w:val="00106EA5"/>
    <w:rsid w:val="00107ED3"/>
    <w:rsid w:val="00107F2B"/>
    <w:rsid w:val="00107FDF"/>
    <w:rsid w:val="00110070"/>
    <w:rsid w:val="0011035B"/>
    <w:rsid w:val="001107FC"/>
    <w:rsid w:val="0011092F"/>
    <w:rsid w:val="0011096D"/>
    <w:rsid w:val="001117AF"/>
    <w:rsid w:val="00113816"/>
    <w:rsid w:val="00113C86"/>
    <w:rsid w:val="00113CF4"/>
    <w:rsid w:val="00113EC9"/>
    <w:rsid w:val="001150DA"/>
    <w:rsid w:val="00115122"/>
    <w:rsid w:val="001152F4"/>
    <w:rsid w:val="001153C7"/>
    <w:rsid w:val="001153EA"/>
    <w:rsid w:val="001154AE"/>
    <w:rsid w:val="001154BB"/>
    <w:rsid w:val="00115643"/>
    <w:rsid w:val="00115783"/>
    <w:rsid w:val="0011584E"/>
    <w:rsid w:val="00115D62"/>
    <w:rsid w:val="00116765"/>
    <w:rsid w:val="00116820"/>
    <w:rsid w:val="00117708"/>
    <w:rsid w:val="001201E9"/>
    <w:rsid w:val="00120A85"/>
    <w:rsid w:val="00120EB7"/>
    <w:rsid w:val="0012100A"/>
    <w:rsid w:val="001219F5"/>
    <w:rsid w:val="00121A20"/>
    <w:rsid w:val="00121A75"/>
    <w:rsid w:val="00121F26"/>
    <w:rsid w:val="00121F34"/>
    <w:rsid w:val="001222D4"/>
    <w:rsid w:val="00123638"/>
    <w:rsid w:val="0012377F"/>
    <w:rsid w:val="00124314"/>
    <w:rsid w:val="00124CF8"/>
    <w:rsid w:val="001252CB"/>
    <w:rsid w:val="0012534E"/>
    <w:rsid w:val="00126B4A"/>
    <w:rsid w:val="001271BA"/>
    <w:rsid w:val="001275DD"/>
    <w:rsid w:val="001275E8"/>
    <w:rsid w:val="00127ACC"/>
    <w:rsid w:val="00127D9C"/>
    <w:rsid w:val="0013012D"/>
    <w:rsid w:val="001306CA"/>
    <w:rsid w:val="00130A04"/>
    <w:rsid w:val="00131C61"/>
    <w:rsid w:val="00131E30"/>
    <w:rsid w:val="00132590"/>
    <w:rsid w:val="00132754"/>
    <w:rsid w:val="00132FD0"/>
    <w:rsid w:val="00133561"/>
    <w:rsid w:val="00133852"/>
    <w:rsid w:val="00133DC0"/>
    <w:rsid w:val="001344C0"/>
    <w:rsid w:val="001346FA"/>
    <w:rsid w:val="001348B3"/>
    <w:rsid w:val="00134AE8"/>
    <w:rsid w:val="00134E62"/>
    <w:rsid w:val="00135231"/>
    <w:rsid w:val="00135252"/>
    <w:rsid w:val="0013543B"/>
    <w:rsid w:val="001354D7"/>
    <w:rsid w:val="00135502"/>
    <w:rsid w:val="00135573"/>
    <w:rsid w:val="00135D60"/>
    <w:rsid w:val="00136575"/>
    <w:rsid w:val="00136DD5"/>
    <w:rsid w:val="00136EBB"/>
    <w:rsid w:val="00137208"/>
    <w:rsid w:val="00137AB5"/>
    <w:rsid w:val="00137D6B"/>
    <w:rsid w:val="00137F0B"/>
    <w:rsid w:val="00140806"/>
    <w:rsid w:val="001409A1"/>
    <w:rsid w:val="00140C2B"/>
    <w:rsid w:val="00141180"/>
    <w:rsid w:val="0014145E"/>
    <w:rsid w:val="00141944"/>
    <w:rsid w:val="00141AD1"/>
    <w:rsid w:val="00141C2B"/>
    <w:rsid w:val="00141CC3"/>
    <w:rsid w:val="00142302"/>
    <w:rsid w:val="00142CB5"/>
    <w:rsid w:val="00143340"/>
    <w:rsid w:val="0014345F"/>
    <w:rsid w:val="00143848"/>
    <w:rsid w:val="00143D25"/>
    <w:rsid w:val="0014466D"/>
    <w:rsid w:val="00144847"/>
    <w:rsid w:val="00145959"/>
    <w:rsid w:val="001473CE"/>
    <w:rsid w:val="00147712"/>
    <w:rsid w:val="0015042F"/>
    <w:rsid w:val="001505A3"/>
    <w:rsid w:val="00150822"/>
    <w:rsid w:val="00150B54"/>
    <w:rsid w:val="001511B4"/>
    <w:rsid w:val="00151E23"/>
    <w:rsid w:val="001526E0"/>
    <w:rsid w:val="00152A6A"/>
    <w:rsid w:val="00152B3A"/>
    <w:rsid w:val="0015404E"/>
    <w:rsid w:val="00154CE6"/>
    <w:rsid w:val="00154DFC"/>
    <w:rsid w:val="001551B5"/>
    <w:rsid w:val="0015525D"/>
    <w:rsid w:val="0015539B"/>
    <w:rsid w:val="001557DB"/>
    <w:rsid w:val="00156678"/>
    <w:rsid w:val="00156813"/>
    <w:rsid w:val="00157279"/>
    <w:rsid w:val="0015769E"/>
    <w:rsid w:val="0016110E"/>
    <w:rsid w:val="001617A4"/>
    <w:rsid w:val="001617F4"/>
    <w:rsid w:val="00162090"/>
    <w:rsid w:val="0016240D"/>
    <w:rsid w:val="00162951"/>
    <w:rsid w:val="00162B05"/>
    <w:rsid w:val="00162FB5"/>
    <w:rsid w:val="0016339F"/>
    <w:rsid w:val="00163762"/>
    <w:rsid w:val="001639F7"/>
    <w:rsid w:val="00164071"/>
    <w:rsid w:val="00164241"/>
    <w:rsid w:val="001659C1"/>
    <w:rsid w:val="00166CA6"/>
    <w:rsid w:val="0016710F"/>
    <w:rsid w:val="00167F7F"/>
    <w:rsid w:val="001701C3"/>
    <w:rsid w:val="001702DC"/>
    <w:rsid w:val="001708B7"/>
    <w:rsid w:val="00171333"/>
    <w:rsid w:val="00171766"/>
    <w:rsid w:val="00171D51"/>
    <w:rsid w:val="001721F5"/>
    <w:rsid w:val="00172465"/>
    <w:rsid w:val="00172EAF"/>
    <w:rsid w:val="001732AE"/>
    <w:rsid w:val="00173A8E"/>
    <w:rsid w:val="00173C66"/>
    <w:rsid w:val="0017502C"/>
    <w:rsid w:val="001752A9"/>
    <w:rsid w:val="00175E6E"/>
    <w:rsid w:val="00175F47"/>
    <w:rsid w:val="0017612D"/>
    <w:rsid w:val="00176182"/>
    <w:rsid w:val="0017641C"/>
    <w:rsid w:val="001765DD"/>
    <w:rsid w:val="00176ABE"/>
    <w:rsid w:val="00176C07"/>
    <w:rsid w:val="00176EA8"/>
    <w:rsid w:val="0017769F"/>
    <w:rsid w:val="0018019F"/>
    <w:rsid w:val="00180265"/>
    <w:rsid w:val="001803F0"/>
    <w:rsid w:val="00180B13"/>
    <w:rsid w:val="00180CA7"/>
    <w:rsid w:val="00180CCB"/>
    <w:rsid w:val="00181308"/>
    <w:rsid w:val="0018143F"/>
    <w:rsid w:val="00181BE4"/>
    <w:rsid w:val="00181FF8"/>
    <w:rsid w:val="00182C44"/>
    <w:rsid w:val="00182C61"/>
    <w:rsid w:val="001835B6"/>
    <w:rsid w:val="00183945"/>
    <w:rsid w:val="00183FB3"/>
    <w:rsid w:val="0018521A"/>
    <w:rsid w:val="001865D2"/>
    <w:rsid w:val="00186A77"/>
    <w:rsid w:val="00186EBF"/>
    <w:rsid w:val="00190393"/>
    <w:rsid w:val="0019074B"/>
    <w:rsid w:val="0019084D"/>
    <w:rsid w:val="00190AC1"/>
    <w:rsid w:val="00190D64"/>
    <w:rsid w:val="00191523"/>
    <w:rsid w:val="001915C1"/>
    <w:rsid w:val="001916ED"/>
    <w:rsid w:val="00192BA2"/>
    <w:rsid w:val="00193183"/>
    <w:rsid w:val="001932CF"/>
    <w:rsid w:val="0019341A"/>
    <w:rsid w:val="00193659"/>
    <w:rsid w:val="00193FE2"/>
    <w:rsid w:val="001947CB"/>
    <w:rsid w:val="00194915"/>
    <w:rsid w:val="001952F9"/>
    <w:rsid w:val="00195E39"/>
    <w:rsid w:val="001979BB"/>
    <w:rsid w:val="00197DF9"/>
    <w:rsid w:val="001A0230"/>
    <w:rsid w:val="001A066F"/>
    <w:rsid w:val="001A0A1A"/>
    <w:rsid w:val="001A0F87"/>
    <w:rsid w:val="001A15A8"/>
    <w:rsid w:val="001A1987"/>
    <w:rsid w:val="001A1A1C"/>
    <w:rsid w:val="001A1AC3"/>
    <w:rsid w:val="001A1F52"/>
    <w:rsid w:val="001A206B"/>
    <w:rsid w:val="001A2533"/>
    <w:rsid w:val="001A2564"/>
    <w:rsid w:val="001A28AF"/>
    <w:rsid w:val="001A2B1D"/>
    <w:rsid w:val="001A30C6"/>
    <w:rsid w:val="001A3854"/>
    <w:rsid w:val="001A3B3E"/>
    <w:rsid w:val="001A41B8"/>
    <w:rsid w:val="001A429F"/>
    <w:rsid w:val="001A4694"/>
    <w:rsid w:val="001A4989"/>
    <w:rsid w:val="001A5066"/>
    <w:rsid w:val="001A50A5"/>
    <w:rsid w:val="001A51E4"/>
    <w:rsid w:val="001A5327"/>
    <w:rsid w:val="001A5A28"/>
    <w:rsid w:val="001A6173"/>
    <w:rsid w:val="001A628D"/>
    <w:rsid w:val="001A6CBA"/>
    <w:rsid w:val="001A6DFA"/>
    <w:rsid w:val="001B058B"/>
    <w:rsid w:val="001B0A41"/>
    <w:rsid w:val="001B0D97"/>
    <w:rsid w:val="001B0FD0"/>
    <w:rsid w:val="001B11B5"/>
    <w:rsid w:val="001B14B0"/>
    <w:rsid w:val="001B1FDD"/>
    <w:rsid w:val="001B204D"/>
    <w:rsid w:val="001B223A"/>
    <w:rsid w:val="001B22BC"/>
    <w:rsid w:val="001B3009"/>
    <w:rsid w:val="001B35B1"/>
    <w:rsid w:val="001B3F31"/>
    <w:rsid w:val="001B40FA"/>
    <w:rsid w:val="001B4852"/>
    <w:rsid w:val="001B4A21"/>
    <w:rsid w:val="001B4E1B"/>
    <w:rsid w:val="001B508E"/>
    <w:rsid w:val="001B5832"/>
    <w:rsid w:val="001B5A5D"/>
    <w:rsid w:val="001B7798"/>
    <w:rsid w:val="001C06AD"/>
    <w:rsid w:val="001C118A"/>
    <w:rsid w:val="001C14D5"/>
    <w:rsid w:val="001C181D"/>
    <w:rsid w:val="001C1CE5"/>
    <w:rsid w:val="001C1D0E"/>
    <w:rsid w:val="001C2178"/>
    <w:rsid w:val="001C38FE"/>
    <w:rsid w:val="001C3D2A"/>
    <w:rsid w:val="001C3D5D"/>
    <w:rsid w:val="001C4637"/>
    <w:rsid w:val="001C46AB"/>
    <w:rsid w:val="001C5095"/>
    <w:rsid w:val="001C530B"/>
    <w:rsid w:val="001C6928"/>
    <w:rsid w:val="001C6A2B"/>
    <w:rsid w:val="001C7F9E"/>
    <w:rsid w:val="001D0400"/>
    <w:rsid w:val="001D16FA"/>
    <w:rsid w:val="001D22CF"/>
    <w:rsid w:val="001D2E6B"/>
    <w:rsid w:val="001D3BE4"/>
    <w:rsid w:val="001D490D"/>
    <w:rsid w:val="001D4A00"/>
    <w:rsid w:val="001D51BA"/>
    <w:rsid w:val="001D53E7"/>
    <w:rsid w:val="001D5DAF"/>
    <w:rsid w:val="001D6204"/>
    <w:rsid w:val="001D6342"/>
    <w:rsid w:val="001D6D53"/>
    <w:rsid w:val="001E0ED8"/>
    <w:rsid w:val="001E0F6B"/>
    <w:rsid w:val="001E1100"/>
    <w:rsid w:val="001E1BC7"/>
    <w:rsid w:val="001E278D"/>
    <w:rsid w:val="001E30C9"/>
    <w:rsid w:val="001E3A53"/>
    <w:rsid w:val="001E3D18"/>
    <w:rsid w:val="001E448C"/>
    <w:rsid w:val="001E476B"/>
    <w:rsid w:val="001E4E6B"/>
    <w:rsid w:val="001E508E"/>
    <w:rsid w:val="001E58E2"/>
    <w:rsid w:val="001E5E2A"/>
    <w:rsid w:val="001E601F"/>
    <w:rsid w:val="001E6813"/>
    <w:rsid w:val="001E68C1"/>
    <w:rsid w:val="001E6A1C"/>
    <w:rsid w:val="001E6A65"/>
    <w:rsid w:val="001E7AED"/>
    <w:rsid w:val="001F0114"/>
    <w:rsid w:val="001F0ECA"/>
    <w:rsid w:val="001F2118"/>
    <w:rsid w:val="001F28E8"/>
    <w:rsid w:val="001F3916"/>
    <w:rsid w:val="001F3AC5"/>
    <w:rsid w:val="001F3EFC"/>
    <w:rsid w:val="001F417C"/>
    <w:rsid w:val="001F48BE"/>
    <w:rsid w:val="001F54C5"/>
    <w:rsid w:val="001F590D"/>
    <w:rsid w:val="001F5ABF"/>
    <w:rsid w:val="001F626C"/>
    <w:rsid w:val="001F662C"/>
    <w:rsid w:val="001F6866"/>
    <w:rsid w:val="001F6F68"/>
    <w:rsid w:val="001F7074"/>
    <w:rsid w:val="001F7191"/>
    <w:rsid w:val="001F7BF9"/>
    <w:rsid w:val="00200490"/>
    <w:rsid w:val="0020095A"/>
    <w:rsid w:val="00200D04"/>
    <w:rsid w:val="00201467"/>
    <w:rsid w:val="00201A75"/>
    <w:rsid w:val="00201F3A"/>
    <w:rsid w:val="0020226E"/>
    <w:rsid w:val="00203A6F"/>
    <w:rsid w:val="00203F2B"/>
    <w:rsid w:val="00203F96"/>
    <w:rsid w:val="002043BC"/>
    <w:rsid w:val="002048E1"/>
    <w:rsid w:val="0020526A"/>
    <w:rsid w:val="0020536C"/>
    <w:rsid w:val="00205BFB"/>
    <w:rsid w:val="002061B9"/>
    <w:rsid w:val="002069B2"/>
    <w:rsid w:val="00206ED3"/>
    <w:rsid w:val="00207A6B"/>
    <w:rsid w:val="00207FA3"/>
    <w:rsid w:val="00210123"/>
    <w:rsid w:val="0021140B"/>
    <w:rsid w:val="0021165B"/>
    <w:rsid w:val="002120C2"/>
    <w:rsid w:val="00212A99"/>
    <w:rsid w:val="00212C79"/>
    <w:rsid w:val="00212DE7"/>
    <w:rsid w:val="00213210"/>
    <w:rsid w:val="00213329"/>
    <w:rsid w:val="0021348A"/>
    <w:rsid w:val="002134EA"/>
    <w:rsid w:val="002136B5"/>
    <w:rsid w:val="00213B6F"/>
    <w:rsid w:val="00214DA8"/>
    <w:rsid w:val="00214DC9"/>
    <w:rsid w:val="00215423"/>
    <w:rsid w:val="002158FA"/>
    <w:rsid w:val="002159D8"/>
    <w:rsid w:val="00215A52"/>
    <w:rsid w:val="00215B5C"/>
    <w:rsid w:val="002162DD"/>
    <w:rsid w:val="0021781A"/>
    <w:rsid w:val="00217E72"/>
    <w:rsid w:val="00217FD3"/>
    <w:rsid w:val="00220042"/>
    <w:rsid w:val="00220600"/>
    <w:rsid w:val="00220A5C"/>
    <w:rsid w:val="00221518"/>
    <w:rsid w:val="0022165E"/>
    <w:rsid w:val="00221A5F"/>
    <w:rsid w:val="00221BEC"/>
    <w:rsid w:val="002224DB"/>
    <w:rsid w:val="002226B7"/>
    <w:rsid w:val="00222823"/>
    <w:rsid w:val="00223E15"/>
    <w:rsid w:val="00223FCB"/>
    <w:rsid w:val="00224859"/>
    <w:rsid w:val="00224DA3"/>
    <w:rsid w:val="002252C3"/>
    <w:rsid w:val="00225A9B"/>
    <w:rsid w:val="00225C54"/>
    <w:rsid w:val="00226D6A"/>
    <w:rsid w:val="00227536"/>
    <w:rsid w:val="00227C30"/>
    <w:rsid w:val="00227E7C"/>
    <w:rsid w:val="00230501"/>
    <w:rsid w:val="00230765"/>
    <w:rsid w:val="002308A7"/>
    <w:rsid w:val="00230BBB"/>
    <w:rsid w:val="00230D18"/>
    <w:rsid w:val="0023145C"/>
    <w:rsid w:val="002316D0"/>
    <w:rsid w:val="002318F5"/>
    <w:rsid w:val="002319E4"/>
    <w:rsid w:val="00233139"/>
    <w:rsid w:val="00233762"/>
    <w:rsid w:val="00233B26"/>
    <w:rsid w:val="0023439B"/>
    <w:rsid w:val="00234B1C"/>
    <w:rsid w:val="00235632"/>
    <w:rsid w:val="00235870"/>
    <w:rsid w:val="00235872"/>
    <w:rsid w:val="00235D00"/>
    <w:rsid w:val="0023638A"/>
    <w:rsid w:val="00236B20"/>
    <w:rsid w:val="00236CC6"/>
    <w:rsid w:val="002372B7"/>
    <w:rsid w:val="00237310"/>
    <w:rsid w:val="00240AE3"/>
    <w:rsid w:val="002411AA"/>
    <w:rsid w:val="00241559"/>
    <w:rsid w:val="002416DC"/>
    <w:rsid w:val="002416E3"/>
    <w:rsid w:val="002419B8"/>
    <w:rsid w:val="00242755"/>
    <w:rsid w:val="0024291E"/>
    <w:rsid w:val="00242CAD"/>
    <w:rsid w:val="002435B3"/>
    <w:rsid w:val="00243BC8"/>
    <w:rsid w:val="00244819"/>
    <w:rsid w:val="002458EB"/>
    <w:rsid w:val="00245D00"/>
    <w:rsid w:val="0024618E"/>
    <w:rsid w:val="002465F5"/>
    <w:rsid w:val="00246A69"/>
    <w:rsid w:val="00246D91"/>
    <w:rsid w:val="00247258"/>
    <w:rsid w:val="0024756C"/>
    <w:rsid w:val="00247997"/>
    <w:rsid w:val="00247C5D"/>
    <w:rsid w:val="00247DF7"/>
    <w:rsid w:val="002500C8"/>
    <w:rsid w:val="00250165"/>
    <w:rsid w:val="002506EF"/>
    <w:rsid w:val="00251557"/>
    <w:rsid w:val="0025185B"/>
    <w:rsid w:val="0025220E"/>
    <w:rsid w:val="0025443C"/>
    <w:rsid w:val="00255161"/>
    <w:rsid w:val="0025582C"/>
    <w:rsid w:val="00255963"/>
    <w:rsid w:val="00255C40"/>
    <w:rsid w:val="00255C9C"/>
    <w:rsid w:val="00256497"/>
    <w:rsid w:val="002567B1"/>
    <w:rsid w:val="00256B00"/>
    <w:rsid w:val="00257342"/>
    <w:rsid w:val="00257494"/>
    <w:rsid w:val="00257543"/>
    <w:rsid w:val="00257CC3"/>
    <w:rsid w:val="00257FBA"/>
    <w:rsid w:val="00260013"/>
    <w:rsid w:val="002607D0"/>
    <w:rsid w:val="0026085E"/>
    <w:rsid w:val="00260B38"/>
    <w:rsid w:val="00260F6D"/>
    <w:rsid w:val="0026110C"/>
    <w:rsid w:val="002617E7"/>
    <w:rsid w:val="00263269"/>
    <w:rsid w:val="0026359D"/>
    <w:rsid w:val="00263BB5"/>
    <w:rsid w:val="00264228"/>
    <w:rsid w:val="00264334"/>
    <w:rsid w:val="002643B2"/>
    <w:rsid w:val="00264654"/>
    <w:rsid w:val="0026473E"/>
    <w:rsid w:val="00265732"/>
    <w:rsid w:val="00266214"/>
    <w:rsid w:val="0026660E"/>
    <w:rsid w:val="00266BF8"/>
    <w:rsid w:val="00266D67"/>
    <w:rsid w:val="00267445"/>
    <w:rsid w:val="00267C83"/>
    <w:rsid w:val="00267E6A"/>
    <w:rsid w:val="0027000F"/>
    <w:rsid w:val="002704AE"/>
    <w:rsid w:val="0027059E"/>
    <w:rsid w:val="00271078"/>
    <w:rsid w:val="0027144F"/>
    <w:rsid w:val="00271813"/>
    <w:rsid w:val="00271944"/>
    <w:rsid w:val="0027197B"/>
    <w:rsid w:val="00271EFD"/>
    <w:rsid w:val="00271F3A"/>
    <w:rsid w:val="0027248E"/>
    <w:rsid w:val="00272DD7"/>
    <w:rsid w:val="00273278"/>
    <w:rsid w:val="002734F2"/>
    <w:rsid w:val="002737F4"/>
    <w:rsid w:val="00274A0F"/>
    <w:rsid w:val="002755A3"/>
    <w:rsid w:val="0027567D"/>
    <w:rsid w:val="002757AB"/>
    <w:rsid w:val="00275E87"/>
    <w:rsid w:val="002778C8"/>
    <w:rsid w:val="002805F5"/>
    <w:rsid w:val="00280677"/>
    <w:rsid w:val="00280751"/>
    <w:rsid w:val="00281E41"/>
    <w:rsid w:val="0028260C"/>
    <w:rsid w:val="00282786"/>
    <w:rsid w:val="0028280A"/>
    <w:rsid w:val="00282875"/>
    <w:rsid w:val="00283ED1"/>
    <w:rsid w:val="0028435B"/>
    <w:rsid w:val="00284B62"/>
    <w:rsid w:val="00284EB0"/>
    <w:rsid w:val="00284FA5"/>
    <w:rsid w:val="002851A5"/>
    <w:rsid w:val="002854EE"/>
    <w:rsid w:val="00285580"/>
    <w:rsid w:val="002856DC"/>
    <w:rsid w:val="00285D4E"/>
    <w:rsid w:val="00285E92"/>
    <w:rsid w:val="00286ACD"/>
    <w:rsid w:val="00286ED9"/>
    <w:rsid w:val="00286FA8"/>
    <w:rsid w:val="00287838"/>
    <w:rsid w:val="00287A5F"/>
    <w:rsid w:val="002904C7"/>
    <w:rsid w:val="002907B5"/>
    <w:rsid w:val="00291575"/>
    <w:rsid w:val="00291CC8"/>
    <w:rsid w:val="002926BB"/>
    <w:rsid w:val="00292C4C"/>
    <w:rsid w:val="00292EB7"/>
    <w:rsid w:val="00293181"/>
    <w:rsid w:val="00293587"/>
    <w:rsid w:val="00293706"/>
    <w:rsid w:val="002938B7"/>
    <w:rsid w:val="00293AE8"/>
    <w:rsid w:val="00293BDC"/>
    <w:rsid w:val="00293C5E"/>
    <w:rsid w:val="00294008"/>
    <w:rsid w:val="002945E8"/>
    <w:rsid w:val="00296227"/>
    <w:rsid w:val="00296469"/>
    <w:rsid w:val="0029647C"/>
    <w:rsid w:val="0029686B"/>
    <w:rsid w:val="00296B0F"/>
    <w:rsid w:val="00296E56"/>
    <w:rsid w:val="00296F0D"/>
    <w:rsid w:val="00296F44"/>
    <w:rsid w:val="002970CC"/>
    <w:rsid w:val="002974B5"/>
    <w:rsid w:val="00297503"/>
    <w:rsid w:val="0029777D"/>
    <w:rsid w:val="00297E95"/>
    <w:rsid w:val="002A003F"/>
    <w:rsid w:val="002A055E"/>
    <w:rsid w:val="002A155A"/>
    <w:rsid w:val="002A159F"/>
    <w:rsid w:val="002A18DE"/>
    <w:rsid w:val="002A1D4E"/>
    <w:rsid w:val="002A2869"/>
    <w:rsid w:val="002A299E"/>
    <w:rsid w:val="002A2E22"/>
    <w:rsid w:val="002A2FED"/>
    <w:rsid w:val="002A3BE1"/>
    <w:rsid w:val="002A3C06"/>
    <w:rsid w:val="002A4D42"/>
    <w:rsid w:val="002A5953"/>
    <w:rsid w:val="002A5DCC"/>
    <w:rsid w:val="002A6756"/>
    <w:rsid w:val="002A7101"/>
    <w:rsid w:val="002A785D"/>
    <w:rsid w:val="002B0085"/>
    <w:rsid w:val="002B0A99"/>
    <w:rsid w:val="002B1005"/>
    <w:rsid w:val="002B13CB"/>
    <w:rsid w:val="002B204A"/>
    <w:rsid w:val="002B24D6"/>
    <w:rsid w:val="002B28AD"/>
    <w:rsid w:val="002B4519"/>
    <w:rsid w:val="002B4C2D"/>
    <w:rsid w:val="002B5093"/>
    <w:rsid w:val="002B67D6"/>
    <w:rsid w:val="002B67EB"/>
    <w:rsid w:val="002B690D"/>
    <w:rsid w:val="002B698A"/>
    <w:rsid w:val="002B7D50"/>
    <w:rsid w:val="002C0117"/>
    <w:rsid w:val="002C0D8A"/>
    <w:rsid w:val="002C1990"/>
    <w:rsid w:val="002C1A59"/>
    <w:rsid w:val="002C1CE2"/>
    <w:rsid w:val="002C2D0B"/>
    <w:rsid w:val="002C2F7C"/>
    <w:rsid w:val="002C303E"/>
    <w:rsid w:val="002C41E6"/>
    <w:rsid w:val="002C4EBD"/>
    <w:rsid w:val="002C5423"/>
    <w:rsid w:val="002C5B9F"/>
    <w:rsid w:val="002C61E8"/>
    <w:rsid w:val="002C65F3"/>
    <w:rsid w:val="002C664E"/>
    <w:rsid w:val="002C670E"/>
    <w:rsid w:val="002C6B32"/>
    <w:rsid w:val="002C7D2A"/>
    <w:rsid w:val="002C7EBB"/>
    <w:rsid w:val="002D012D"/>
    <w:rsid w:val="002D0523"/>
    <w:rsid w:val="002D071A"/>
    <w:rsid w:val="002D0DC5"/>
    <w:rsid w:val="002D0F71"/>
    <w:rsid w:val="002D1108"/>
    <w:rsid w:val="002D19F4"/>
    <w:rsid w:val="002D28B0"/>
    <w:rsid w:val="002D2FE1"/>
    <w:rsid w:val="002D3034"/>
    <w:rsid w:val="002D34B2"/>
    <w:rsid w:val="002D3A38"/>
    <w:rsid w:val="002D48B0"/>
    <w:rsid w:val="002D4B9A"/>
    <w:rsid w:val="002D4C91"/>
    <w:rsid w:val="002D4EF5"/>
    <w:rsid w:val="002D4F32"/>
    <w:rsid w:val="002D55D6"/>
    <w:rsid w:val="002D56B6"/>
    <w:rsid w:val="002D5A47"/>
    <w:rsid w:val="002D5B37"/>
    <w:rsid w:val="002D676C"/>
    <w:rsid w:val="002D6777"/>
    <w:rsid w:val="002D67A2"/>
    <w:rsid w:val="002D6C52"/>
    <w:rsid w:val="002D6DB8"/>
    <w:rsid w:val="002D7637"/>
    <w:rsid w:val="002D7F17"/>
    <w:rsid w:val="002E0195"/>
    <w:rsid w:val="002E05FB"/>
    <w:rsid w:val="002E06DE"/>
    <w:rsid w:val="002E071E"/>
    <w:rsid w:val="002E0833"/>
    <w:rsid w:val="002E08C2"/>
    <w:rsid w:val="002E11D4"/>
    <w:rsid w:val="002E17F2"/>
    <w:rsid w:val="002E1C6D"/>
    <w:rsid w:val="002E2B44"/>
    <w:rsid w:val="002E3557"/>
    <w:rsid w:val="002E38A8"/>
    <w:rsid w:val="002E4F1C"/>
    <w:rsid w:val="002E5476"/>
    <w:rsid w:val="002E5668"/>
    <w:rsid w:val="002E6325"/>
    <w:rsid w:val="002E6AF8"/>
    <w:rsid w:val="002E6EA0"/>
    <w:rsid w:val="002E7125"/>
    <w:rsid w:val="002E7ADA"/>
    <w:rsid w:val="002E7CAE"/>
    <w:rsid w:val="002E7EA9"/>
    <w:rsid w:val="002F09A3"/>
    <w:rsid w:val="002F10BF"/>
    <w:rsid w:val="002F13E4"/>
    <w:rsid w:val="002F1844"/>
    <w:rsid w:val="002F2038"/>
    <w:rsid w:val="002F24E6"/>
    <w:rsid w:val="002F2771"/>
    <w:rsid w:val="002F3502"/>
    <w:rsid w:val="002F35A0"/>
    <w:rsid w:val="002F37A9"/>
    <w:rsid w:val="002F3946"/>
    <w:rsid w:val="002F4238"/>
    <w:rsid w:val="002F468C"/>
    <w:rsid w:val="002F4E4C"/>
    <w:rsid w:val="002F5683"/>
    <w:rsid w:val="002F574F"/>
    <w:rsid w:val="002F6E78"/>
    <w:rsid w:val="002F76F3"/>
    <w:rsid w:val="0030013B"/>
    <w:rsid w:val="00300496"/>
    <w:rsid w:val="003006BE"/>
    <w:rsid w:val="00300FDE"/>
    <w:rsid w:val="0030125D"/>
    <w:rsid w:val="003016D8"/>
    <w:rsid w:val="003019C7"/>
    <w:rsid w:val="00301CE6"/>
    <w:rsid w:val="0030256B"/>
    <w:rsid w:val="00302C3C"/>
    <w:rsid w:val="00303702"/>
    <w:rsid w:val="00303DE8"/>
    <w:rsid w:val="0030423C"/>
    <w:rsid w:val="0030490D"/>
    <w:rsid w:val="00304986"/>
    <w:rsid w:val="00304BAE"/>
    <w:rsid w:val="0030501F"/>
    <w:rsid w:val="00305535"/>
    <w:rsid w:val="00305BEF"/>
    <w:rsid w:val="00305BFD"/>
    <w:rsid w:val="00305CC4"/>
    <w:rsid w:val="00305EFD"/>
    <w:rsid w:val="00306A9D"/>
    <w:rsid w:val="00307003"/>
    <w:rsid w:val="0030724E"/>
    <w:rsid w:val="00307862"/>
    <w:rsid w:val="00307A17"/>
    <w:rsid w:val="00307BA1"/>
    <w:rsid w:val="00307CE5"/>
    <w:rsid w:val="003101D9"/>
    <w:rsid w:val="00310546"/>
    <w:rsid w:val="00311310"/>
    <w:rsid w:val="00311702"/>
    <w:rsid w:val="00311E82"/>
    <w:rsid w:val="00313ABE"/>
    <w:rsid w:val="00313C8A"/>
    <w:rsid w:val="00313F0D"/>
    <w:rsid w:val="00313F74"/>
    <w:rsid w:val="00313FD6"/>
    <w:rsid w:val="003143BD"/>
    <w:rsid w:val="00315363"/>
    <w:rsid w:val="003153FA"/>
    <w:rsid w:val="0031596D"/>
    <w:rsid w:val="003159F0"/>
    <w:rsid w:val="00315B92"/>
    <w:rsid w:val="00316A9F"/>
    <w:rsid w:val="00316D53"/>
    <w:rsid w:val="00317069"/>
    <w:rsid w:val="00320267"/>
    <w:rsid w:val="003203ED"/>
    <w:rsid w:val="00320438"/>
    <w:rsid w:val="00320529"/>
    <w:rsid w:val="00320C94"/>
    <w:rsid w:val="00321519"/>
    <w:rsid w:val="00322C9F"/>
    <w:rsid w:val="003232DA"/>
    <w:rsid w:val="003243D0"/>
    <w:rsid w:val="003248C1"/>
    <w:rsid w:val="00324D23"/>
    <w:rsid w:val="00324E84"/>
    <w:rsid w:val="00325968"/>
    <w:rsid w:val="00325CD4"/>
    <w:rsid w:val="00325F45"/>
    <w:rsid w:val="00326932"/>
    <w:rsid w:val="00326D53"/>
    <w:rsid w:val="00326E32"/>
    <w:rsid w:val="003278EE"/>
    <w:rsid w:val="003279CE"/>
    <w:rsid w:val="00330E61"/>
    <w:rsid w:val="00330EDC"/>
    <w:rsid w:val="0033107E"/>
    <w:rsid w:val="003315B8"/>
    <w:rsid w:val="00331751"/>
    <w:rsid w:val="00332815"/>
    <w:rsid w:val="00334228"/>
    <w:rsid w:val="00334579"/>
    <w:rsid w:val="00334A8C"/>
    <w:rsid w:val="00335858"/>
    <w:rsid w:val="00336BDA"/>
    <w:rsid w:val="003374ED"/>
    <w:rsid w:val="00337574"/>
    <w:rsid w:val="0033781A"/>
    <w:rsid w:val="00337EA9"/>
    <w:rsid w:val="003400C9"/>
    <w:rsid w:val="00340BEB"/>
    <w:rsid w:val="00340F8F"/>
    <w:rsid w:val="003426C7"/>
    <w:rsid w:val="00342BD7"/>
    <w:rsid w:val="003438AE"/>
    <w:rsid w:val="00343967"/>
    <w:rsid w:val="003439DA"/>
    <w:rsid w:val="00343AAC"/>
    <w:rsid w:val="00343B5E"/>
    <w:rsid w:val="00344B50"/>
    <w:rsid w:val="00345B9D"/>
    <w:rsid w:val="003464B2"/>
    <w:rsid w:val="00346DB5"/>
    <w:rsid w:val="00347561"/>
    <w:rsid w:val="00347589"/>
    <w:rsid w:val="003477B1"/>
    <w:rsid w:val="00347944"/>
    <w:rsid w:val="00347F2A"/>
    <w:rsid w:val="0035047A"/>
    <w:rsid w:val="003506BE"/>
    <w:rsid w:val="00350813"/>
    <w:rsid w:val="003508F2"/>
    <w:rsid w:val="003509B1"/>
    <w:rsid w:val="003517A8"/>
    <w:rsid w:val="00351C6C"/>
    <w:rsid w:val="00351E38"/>
    <w:rsid w:val="003526F4"/>
    <w:rsid w:val="0035283F"/>
    <w:rsid w:val="00352E61"/>
    <w:rsid w:val="0035347A"/>
    <w:rsid w:val="0035401E"/>
    <w:rsid w:val="00354858"/>
    <w:rsid w:val="00354971"/>
    <w:rsid w:val="00355217"/>
    <w:rsid w:val="00356243"/>
    <w:rsid w:val="00356B02"/>
    <w:rsid w:val="00357380"/>
    <w:rsid w:val="003573DF"/>
    <w:rsid w:val="003602D9"/>
    <w:rsid w:val="003604CE"/>
    <w:rsid w:val="00360C79"/>
    <w:rsid w:val="0036399B"/>
    <w:rsid w:val="00363B5E"/>
    <w:rsid w:val="0036436D"/>
    <w:rsid w:val="00364D4D"/>
    <w:rsid w:val="00366810"/>
    <w:rsid w:val="003668A1"/>
    <w:rsid w:val="003668B2"/>
    <w:rsid w:val="00366900"/>
    <w:rsid w:val="003674F7"/>
    <w:rsid w:val="00370428"/>
    <w:rsid w:val="00370C51"/>
    <w:rsid w:val="00370C66"/>
    <w:rsid w:val="00370E47"/>
    <w:rsid w:val="00371809"/>
    <w:rsid w:val="00371986"/>
    <w:rsid w:val="00371B3F"/>
    <w:rsid w:val="0037218B"/>
    <w:rsid w:val="003728AF"/>
    <w:rsid w:val="00372C09"/>
    <w:rsid w:val="00372F07"/>
    <w:rsid w:val="0037331E"/>
    <w:rsid w:val="00373B01"/>
    <w:rsid w:val="00373F89"/>
    <w:rsid w:val="003742AC"/>
    <w:rsid w:val="00374C6D"/>
    <w:rsid w:val="003757AF"/>
    <w:rsid w:val="00375DEF"/>
    <w:rsid w:val="00376281"/>
    <w:rsid w:val="003768BA"/>
    <w:rsid w:val="003770AD"/>
    <w:rsid w:val="00377CE1"/>
    <w:rsid w:val="0038187D"/>
    <w:rsid w:val="00381973"/>
    <w:rsid w:val="003826C2"/>
    <w:rsid w:val="00383503"/>
    <w:rsid w:val="003835F3"/>
    <w:rsid w:val="00383623"/>
    <w:rsid w:val="00383B5F"/>
    <w:rsid w:val="003854B0"/>
    <w:rsid w:val="00385BF0"/>
    <w:rsid w:val="00386257"/>
    <w:rsid w:val="00386A20"/>
    <w:rsid w:val="0038724A"/>
    <w:rsid w:val="00387DE8"/>
    <w:rsid w:val="00390772"/>
    <w:rsid w:val="00391655"/>
    <w:rsid w:val="00391EC2"/>
    <w:rsid w:val="0039291F"/>
    <w:rsid w:val="00392A7D"/>
    <w:rsid w:val="00392B41"/>
    <w:rsid w:val="00393141"/>
    <w:rsid w:val="003935A0"/>
    <w:rsid w:val="003939FF"/>
    <w:rsid w:val="00393F0B"/>
    <w:rsid w:val="00396102"/>
    <w:rsid w:val="003967E4"/>
    <w:rsid w:val="00396E47"/>
    <w:rsid w:val="00397B3A"/>
    <w:rsid w:val="00397C75"/>
    <w:rsid w:val="003A082F"/>
    <w:rsid w:val="003A1196"/>
    <w:rsid w:val="003A11B2"/>
    <w:rsid w:val="003A19D3"/>
    <w:rsid w:val="003A1EA0"/>
    <w:rsid w:val="003A2223"/>
    <w:rsid w:val="003A2A0F"/>
    <w:rsid w:val="003A2A25"/>
    <w:rsid w:val="003A2E9B"/>
    <w:rsid w:val="003A3C6E"/>
    <w:rsid w:val="003A45A1"/>
    <w:rsid w:val="003A48C6"/>
    <w:rsid w:val="003A4B6E"/>
    <w:rsid w:val="003A5B0A"/>
    <w:rsid w:val="003A60E6"/>
    <w:rsid w:val="003A6A50"/>
    <w:rsid w:val="003A6BAC"/>
    <w:rsid w:val="003A70A4"/>
    <w:rsid w:val="003A7703"/>
    <w:rsid w:val="003A77E7"/>
    <w:rsid w:val="003A7CB1"/>
    <w:rsid w:val="003A7EF3"/>
    <w:rsid w:val="003B0A71"/>
    <w:rsid w:val="003B0BAA"/>
    <w:rsid w:val="003B1089"/>
    <w:rsid w:val="003B159C"/>
    <w:rsid w:val="003B1F29"/>
    <w:rsid w:val="003B227A"/>
    <w:rsid w:val="003B2C1E"/>
    <w:rsid w:val="003B2DFA"/>
    <w:rsid w:val="003B3104"/>
    <w:rsid w:val="003B369F"/>
    <w:rsid w:val="003B36A3"/>
    <w:rsid w:val="003B4430"/>
    <w:rsid w:val="003B4B06"/>
    <w:rsid w:val="003B5DBA"/>
    <w:rsid w:val="003B5FDE"/>
    <w:rsid w:val="003B64BB"/>
    <w:rsid w:val="003B6870"/>
    <w:rsid w:val="003B69E8"/>
    <w:rsid w:val="003B6E84"/>
    <w:rsid w:val="003B781B"/>
    <w:rsid w:val="003B78B9"/>
    <w:rsid w:val="003B796B"/>
    <w:rsid w:val="003B7AB6"/>
    <w:rsid w:val="003B7BDD"/>
    <w:rsid w:val="003B7FE5"/>
    <w:rsid w:val="003C055E"/>
    <w:rsid w:val="003C078B"/>
    <w:rsid w:val="003C0C07"/>
    <w:rsid w:val="003C0E46"/>
    <w:rsid w:val="003C11C8"/>
    <w:rsid w:val="003C12D7"/>
    <w:rsid w:val="003C176C"/>
    <w:rsid w:val="003C1D52"/>
    <w:rsid w:val="003C2246"/>
    <w:rsid w:val="003C226C"/>
    <w:rsid w:val="003C249A"/>
    <w:rsid w:val="003C2702"/>
    <w:rsid w:val="003C3425"/>
    <w:rsid w:val="003C3ED7"/>
    <w:rsid w:val="003C4272"/>
    <w:rsid w:val="003C4E59"/>
    <w:rsid w:val="003C5D5C"/>
    <w:rsid w:val="003C5DE1"/>
    <w:rsid w:val="003C6386"/>
    <w:rsid w:val="003C6B25"/>
    <w:rsid w:val="003C7161"/>
    <w:rsid w:val="003C7779"/>
    <w:rsid w:val="003C7806"/>
    <w:rsid w:val="003C7A7D"/>
    <w:rsid w:val="003D05B0"/>
    <w:rsid w:val="003D0601"/>
    <w:rsid w:val="003D0D7C"/>
    <w:rsid w:val="003D109F"/>
    <w:rsid w:val="003D1369"/>
    <w:rsid w:val="003D1865"/>
    <w:rsid w:val="003D20FD"/>
    <w:rsid w:val="003D23DE"/>
    <w:rsid w:val="003D2478"/>
    <w:rsid w:val="003D3263"/>
    <w:rsid w:val="003D3843"/>
    <w:rsid w:val="003D3C45"/>
    <w:rsid w:val="003D497C"/>
    <w:rsid w:val="003D5B1F"/>
    <w:rsid w:val="003D660E"/>
    <w:rsid w:val="003D6B77"/>
    <w:rsid w:val="003D6BC1"/>
    <w:rsid w:val="003D79E6"/>
    <w:rsid w:val="003D7B3C"/>
    <w:rsid w:val="003D7F3C"/>
    <w:rsid w:val="003E028A"/>
    <w:rsid w:val="003E0E4B"/>
    <w:rsid w:val="003E10F0"/>
    <w:rsid w:val="003E11D1"/>
    <w:rsid w:val="003E15FA"/>
    <w:rsid w:val="003E165B"/>
    <w:rsid w:val="003E1E43"/>
    <w:rsid w:val="003E2C39"/>
    <w:rsid w:val="003E31DE"/>
    <w:rsid w:val="003E3241"/>
    <w:rsid w:val="003E3619"/>
    <w:rsid w:val="003E453E"/>
    <w:rsid w:val="003E489C"/>
    <w:rsid w:val="003E4BD6"/>
    <w:rsid w:val="003E55E4"/>
    <w:rsid w:val="003E61B1"/>
    <w:rsid w:val="003E62C2"/>
    <w:rsid w:val="003E63A0"/>
    <w:rsid w:val="003E6831"/>
    <w:rsid w:val="003E695B"/>
    <w:rsid w:val="003E6C7B"/>
    <w:rsid w:val="003E74B0"/>
    <w:rsid w:val="003E74E3"/>
    <w:rsid w:val="003F03DE"/>
    <w:rsid w:val="003F05C7"/>
    <w:rsid w:val="003F15C3"/>
    <w:rsid w:val="003F1719"/>
    <w:rsid w:val="003F19BA"/>
    <w:rsid w:val="003F1B16"/>
    <w:rsid w:val="003F2217"/>
    <w:rsid w:val="003F2AA2"/>
    <w:rsid w:val="003F2CCF"/>
    <w:rsid w:val="003F2CD4"/>
    <w:rsid w:val="003F308F"/>
    <w:rsid w:val="003F31C3"/>
    <w:rsid w:val="003F3FCF"/>
    <w:rsid w:val="003F43AA"/>
    <w:rsid w:val="003F46B0"/>
    <w:rsid w:val="003F47F1"/>
    <w:rsid w:val="003F5409"/>
    <w:rsid w:val="003F58DA"/>
    <w:rsid w:val="003F5DA3"/>
    <w:rsid w:val="003F61AE"/>
    <w:rsid w:val="003F63CA"/>
    <w:rsid w:val="003F6BBE"/>
    <w:rsid w:val="003F7F59"/>
    <w:rsid w:val="004000E8"/>
    <w:rsid w:val="00400592"/>
    <w:rsid w:val="00401706"/>
    <w:rsid w:val="004017E6"/>
    <w:rsid w:val="00401A1C"/>
    <w:rsid w:val="00402728"/>
    <w:rsid w:val="00402A4C"/>
    <w:rsid w:val="00402AA9"/>
    <w:rsid w:val="00402E2B"/>
    <w:rsid w:val="0040305B"/>
    <w:rsid w:val="00404D35"/>
    <w:rsid w:val="0040512B"/>
    <w:rsid w:val="0040540D"/>
    <w:rsid w:val="00405CA5"/>
    <w:rsid w:val="004062CE"/>
    <w:rsid w:val="0040633D"/>
    <w:rsid w:val="004063FD"/>
    <w:rsid w:val="004070D2"/>
    <w:rsid w:val="00407CD3"/>
    <w:rsid w:val="00410134"/>
    <w:rsid w:val="00410B72"/>
    <w:rsid w:val="00410CE3"/>
    <w:rsid w:val="00410F18"/>
    <w:rsid w:val="00411292"/>
    <w:rsid w:val="004112E5"/>
    <w:rsid w:val="004117CE"/>
    <w:rsid w:val="00411DEB"/>
    <w:rsid w:val="004123E8"/>
    <w:rsid w:val="0041263E"/>
    <w:rsid w:val="00412A1C"/>
    <w:rsid w:val="00413AAC"/>
    <w:rsid w:val="00413DE6"/>
    <w:rsid w:val="00413E0C"/>
    <w:rsid w:val="00413E92"/>
    <w:rsid w:val="0041406D"/>
    <w:rsid w:val="00414A7B"/>
    <w:rsid w:val="0041500F"/>
    <w:rsid w:val="004152EC"/>
    <w:rsid w:val="00415473"/>
    <w:rsid w:val="00415EA2"/>
    <w:rsid w:val="00416744"/>
    <w:rsid w:val="004176A4"/>
    <w:rsid w:val="00417FDA"/>
    <w:rsid w:val="004207F7"/>
    <w:rsid w:val="0042101E"/>
    <w:rsid w:val="00421105"/>
    <w:rsid w:val="00421C59"/>
    <w:rsid w:val="004226CF"/>
    <w:rsid w:val="00422AA4"/>
    <w:rsid w:val="00422ACA"/>
    <w:rsid w:val="0042302A"/>
    <w:rsid w:val="00423241"/>
    <w:rsid w:val="004236E1"/>
    <w:rsid w:val="004241B0"/>
    <w:rsid w:val="0042427F"/>
    <w:rsid w:val="004242F4"/>
    <w:rsid w:val="004251B9"/>
    <w:rsid w:val="0042584A"/>
    <w:rsid w:val="00425A2F"/>
    <w:rsid w:val="00425ACF"/>
    <w:rsid w:val="00425F12"/>
    <w:rsid w:val="00427248"/>
    <w:rsid w:val="004273BF"/>
    <w:rsid w:val="0042745D"/>
    <w:rsid w:val="00427867"/>
    <w:rsid w:val="00430FD9"/>
    <w:rsid w:val="004310F1"/>
    <w:rsid w:val="004312C0"/>
    <w:rsid w:val="00431390"/>
    <w:rsid w:val="00431527"/>
    <w:rsid w:val="00431C80"/>
    <w:rsid w:val="00431D93"/>
    <w:rsid w:val="00432CD7"/>
    <w:rsid w:val="00433288"/>
    <w:rsid w:val="004342A6"/>
    <w:rsid w:val="004347B5"/>
    <w:rsid w:val="00435468"/>
    <w:rsid w:val="00435B09"/>
    <w:rsid w:val="0043641D"/>
    <w:rsid w:val="0043651E"/>
    <w:rsid w:val="0043661E"/>
    <w:rsid w:val="00436690"/>
    <w:rsid w:val="00437447"/>
    <w:rsid w:val="00437548"/>
    <w:rsid w:val="00440191"/>
    <w:rsid w:val="00440961"/>
    <w:rsid w:val="00440EC2"/>
    <w:rsid w:val="00440ECA"/>
    <w:rsid w:val="00441A92"/>
    <w:rsid w:val="00442674"/>
    <w:rsid w:val="00442CE5"/>
    <w:rsid w:val="004431DC"/>
    <w:rsid w:val="00443261"/>
    <w:rsid w:val="00443333"/>
    <w:rsid w:val="004438A6"/>
    <w:rsid w:val="00443BC7"/>
    <w:rsid w:val="00444705"/>
    <w:rsid w:val="0044491E"/>
    <w:rsid w:val="00444F44"/>
    <w:rsid w:val="00444F56"/>
    <w:rsid w:val="004453C5"/>
    <w:rsid w:val="00445ABD"/>
    <w:rsid w:val="004460B0"/>
    <w:rsid w:val="00446488"/>
    <w:rsid w:val="00446603"/>
    <w:rsid w:val="0044688F"/>
    <w:rsid w:val="00446D1D"/>
    <w:rsid w:val="0044719E"/>
    <w:rsid w:val="00447412"/>
    <w:rsid w:val="00447829"/>
    <w:rsid w:val="00447B75"/>
    <w:rsid w:val="00450C2D"/>
    <w:rsid w:val="004512E3"/>
    <w:rsid w:val="004517AA"/>
    <w:rsid w:val="00451806"/>
    <w:rsid w:val="004524C2"/>
    <w:rsid w:val="00452CAC"/>
    <w:rsid w:val="00452CC7"/>
    <w:rsid w:val="00452EE6"/>
    <w:rsid w:val="00453731"/>
    <w:rsid w:val="0045545F"/>
    <w:rsid w:val="00455862"/>
    <w:rsid w:val="00455947"/>
    <w:rsid w:val="004560F9"/>
    <w:rsid w:val="0045625B"/>
    <w:rsid w:val="004567DC"/>
    <w:rsid w:val="004570F7"/>
    <w:rsid w:val="00457565"/>
    <w:rsid w:val="00457B71"/>
    <w:rsid w:val="00457FC8"/>
    <w:rsid w:val="004600BE"/>
    <w:rsid w:val="004600EB"/>
    <w:rsid w:val="0046013C"/>
    <w:rsid w:val="00460BC6"/>
    <w:rsid w:val="00462509"/>
    <w:rsid w:val="00462759"/>
    <w:rsid w:val="00463911"/>
    <w:rsid w:val="00464689"/>
    <w:rsid w:val="00464755"/>
    <w:rsid w:val="00464817"/>
    <w:rsid w:val="0046547A"/>
    <w:rsid w:val="004664A1"/>
    <w:rsid w:val="0046686E"/>
    <w:rsid w:val="004669E2"/>
    <w:rsid w:val="00466C0E"/>
    <w:rsid w:val="00466FC8"/>
    <w:rsid w:val="00467441"/>
    <w:rsid w:val="00467D2E"/>
    <w:rsid w:val="00467E49"/>
    <w:rsid w:val="00470709"/>
    <w:rsid w:val="00470C31"/>
    <w:rsid w:val="00470DEA"/>
    <w:rsid w:val="004713DD"/>
    <w:rsid w:val="0047147E"/>
    <w:rsid w:val="00471DE0"/>
    <w:rsid w:val="00472005"/>
    <w:rsid w:val="00472A53"/>
    <w:rsid w:val="00472C19"/>
    <w:rsid w:val="004734D0"/>
    <w:rsid w:val="00473601"/>
    <w:rsid w:val="0047414D"/>
    <w:rsid w:val="004742A2"/>
    <w:rsid w:val="00474363"/>
    <w:rsid w:val="0047456F"/>
    <w:rsid w:val="00474A1B"/>
    <w:rsid w:val="00475237"/>
    <w:rsid w:val="0047556B"/>
    <w:rsid w:val="00475BDA"/>
    <w:rsid w:val="004762A7"/>
    <w:rsid w:val="0047650B"/>
    <w:rsid w:val="004766C3"/>
    <w:rsid w:val="0047692E"/>
    <w:rsid w:val="00476D53"/>
    <w:rsid w:val="00477768"/>
    <w:rsid w:val="00477F14"/>
    <w:rsid w:val="00480138"/>
    <w:rsid w:val="00480C09"/>
    <w:rsid w:val="00481236"/>
    <w:rsid w:val="0048236E"/>
    <w:rsid w:val="00482D0C"/>
    <w:rsid w:val="0048376D"/>
    <w:rsid w:val="004838BA"/>
    <w:rsid w:val="0048435A"/>
    <w:rsid w:val="00485B68"/>
    <w:rsid w:val="00486C7A"/>
    <w:rsid w:val="00486E94"/>
    <w:rsid w:val="00486FBF"/>
    <w:rsid w:val="004871C7"/>
    <w:rsid w:val="004872DC"/>
    <w:rsid w:val="00487752"/>
    <w:rsid w:val="00487B6F"/>
    <w:rsid w:val="00487BD8"/>
    <w:rsid w:val="0049039A"/>
    <w:rsid w:val="004908FF"/>
    <w:rsid w:val="004914C8"/>
    <w:rsid w:val="004915D5"/>
    <w:rsid w:val="00491627"/>
    <w:rsid w:val="00491988"/>
    <w:rsid w:val="0049244E"/>
    <w:rsid w:val="00492BC5"/>
    <w:rsid w:val="00492E73"/>
    <w:rsid w:val="0049305D"/>
    <w:rsid w:val="004936A1"/>
    <w:rsid w:val="00493D02"/>
    <w:rsid w:val="00494A49"/>
    <w:rsid w:val="00495074"/>
    <w:rsid w:val="00495482"/>
    <w:rsid w:val="00495A61"/>
    <w:rsid w:val="004964F1"/>
    <w:rsid w:val="00496CB8"/>
    <w:rsid w:val="004976D5"/>
    <w:rsid w:val="004A16BC"/>
    <w:rsid w:val="004A23C8"/>
    <w:rsid w:val="004A2502"/>
    <w:rsid w:val="004A2B94"/>
    <w:rsid w:val="004A2E53"/>
    <w:rsid w:val="004A3003"/>
    <w:rsid w:val="004A4699"/>
    <w:rsid w:val="004A4B33"/>
    <w:rsid w:val="004A4DC0"/>
    <w:rsid w:val="004A533C"/>
    <w:rsid w:val="004A63FC"/>
    <w:rsid w:val="004A79A9"/>
    <w:rsid w:val="004A7B2F"/>
    <w:rsid w:val="004A7B6A"/>
    <w:rsid w:val="004A7DA0"/>
    <w:rsid w:val="004B08C4"/>
    <w:rsid w:val="004B0BBD"/>
    <w:rsid w:val="004B1AFE"/>
    <w:rsid w:val="004B233E"/>
    <w:rsid w:val="004B25A1"/>
    <w:rsid w:val="004B2901"/>
    <w:rsid w:val="004B2AF4"/>
    <w:rsid w:val="004B2C52"/>
    <w:rsid w:val="004B312B"/>
    <w:rsid w:val="004B3498"/>
    <w:rsid w:val="004B3D22"/>
    <w:rsid w:val="004B40A3"/>
    <w:rsid w:val="004B4970"/>
    <w:rsid w:val="004B4B28"/>
    <w:rsid w:val="004B5312"/>
    <w:rsid w:val="004B5A0B"/>
    <w:rsid w:val="004B650B"/>
    <w:rsid w:val="004B6F6A"/>
    <w:rsid w:val="004B73AA"/>
    <w:rsid w:val="004B7968"/>
    <w:rsid w:val="004B7C0C"/>
    <w:rsid w:val="004C0064"/>
    <w:rsid w:val="004C06A4"/>
    <w:rsid w:val="004C0949"/>
    <w:rsid w:val="004C1692"/>
    <w:rsid w:val="004C18BF"/>
    <w:rsid w:val="004C209F"/>
    <w:rsid w:val="004C2654"/>
    <w:rsid w:val="004C31A8"/>
    <w:rsid w:val="004C33BF"/>
    <w:rsid w:val="004C3898"/>
    <w:rsid w:val="004C3CE1"/>
    <w:rsid w:val="004C4172"/>
    <w:rsid w:val="004C46CE"/>
    <w:rsid w:val="004C52B1"/>
    <w:rsid w:val="004C530B"/>
    <w:rsid w:val="004C5907"/>
    <w:rsid w:val="004C6358"/>
    <w:rsid w:val="004C6D7B"/>
    <w:rsid w:val="004C70F8"/>
    <w:rsid w:val="004C77B1"/>
    <w:rsid w:val="004D0750"/>
    <w:rsid w:val="004D0E48"/>
    <w:rsid w:val="004D145C"/>
    <w:rsid w:val="004D1E3A"/>
    <w:rsid w:val="004D30E6"/>
    <w:rsid w:val="004D36B1"/>
    <w:rsid w:val="004D38DA"/>
    <w:rsid w:val="004D3CBC"/>
    <w:rsid w:val="004D4E57"/>
    <w:rsid w:val="004D507F"/>
    <w:rsid w:val="004D543C"/>
    <w:rsid w:val="004D6583"/>
    <w:rsid w:val="004D6712"/>
    <w:rsid w:val="004D6C92"/>
    <w:rsid w:val="004D717B"/>
    <w:rsid w:val="004D71D0"/>
    <w:rsid w:val="004D72EF"/>
    <w:rsid w:val="004D7752"/>
    <w:rsid w:val="004D77D0"/>
    <w:rsid w:val="004D7EBD"/>
    <w:rsid w:val="004E04A6"/>
    <w:rsid w:val="004E05C6"/>
    <w:rsid w:val="004E2680"/>
    <w:rsid w:val="004E28F9"/>
    <w:rsid w:val="004E3493"/>
    <w:rsid w:val="004E43BA"/>
    <w:rsid w:val="004E462E"/>
    <w:rsid w:val="004E483C"/>
    <w:rsid w:val="004E48B0"/>
    <w:rsid w:val="004E56DC"/>
    <w:rsid w:val="004E5AC4"/>
    <w:rsid w:val="004E5E82"/>
    <w:rsid w:val="004E60C7"/>
    <w:rsid w:val="004E76F4"/>
    <w:rsid w:val="004E77E0"/>
    <w:rsid w:val="004F0039"/>
    <w:rsid w:val="004F0B4E"/>
    <w:rsid w:val="004F0B6C"/>
    <w:rsid w:val="004F0CC4"/>
    <w:rsid w:val="004F0E11"/>
    <w:rsid w:val="004F111A"/>
    <w:rsid w:val="004F113B"/>
    <w:rsid w:val="004F1292"/>
    <w:rsid w:val="004F1927"/>
    <w:rsid w:val="004F1D72"/>
    <w:rsid w:val="004F2078"/>
    <w:rsid w:val="004F2A7D"/>
    <w:rsid w:val="004F33E4"/>
    <w:rsid w:val="004F36B1"/>
    <w:rsid w:val="004F388A"/>
    <w:rsid w:val="004F3912"/>
    <w:rsid w:val="004F4083"/>
    <w:rsid w:val="004F4DA3"/>
    <w:rsid w:val="004F7483"/>
    <w:rsid w:val="004F7D6F"/>
    <w:rsid w:val="005008EA"/>
    <w:rsid w:val="005013B4"/>
    <w:rsid w:val="00501516"/>
    <w:rsid w:val="00501758"/>
    <w:rsid w:val="005022F4"/>
    <w:rsid w:val="00503F38"/>
    <w:rsid w:val="005040F1"/>
    <w:rsid w:val="0050413C"/>
    <w:rsid w:val="0050496A"/>
    <w:rsid w:val="00504AF3"/>
    <w:rsid w:val="00505F43"/>
    <w:rsid w:val="00506145"/>
    <w:rsid w:val="00506557"/>
    <w:rsid w:val="0050677A"/>
    <w:rsid w:val="005076DA"/>
    <w:rsid w:val="00507940"/>
    <w:rsid w:val="00507B80"/>
    <w:rsid w:val="005102C0"/>
    <w:rsid w:val="005108D8"/>
    <w:rsid w:val="00510ABF"/>
    <w:rsid w:val="005116F9"/>
    <w:rsid w:val="00511957"/>
    <w:rsid w:val="00511B59"/>
    <w:rsid w:val="00511CEF"/>
    <w:rsid w:val="0051204A"/>
    <w:rsid w:val="00512739"/>
    <w:rsid w:val="005135F7"/>
    <w:rsid w:val="00513867"/>
    <w:rsid w:val="00513986"/>
    <w:rsid w:val="005139E1"/>
    <w:rsid w:val="00513B2A"/>
    <w:rsid w:val="00513DBE"/>
    <w:rsid w:val="00513F1F"/>
    <w:rsid w:val="0051461B"/>
    <w:rsid w:val="00514BEF"/>
    <w:rsid w:val="005153A7"/>
    <w:rsid w:val="0051561A"/>
    <w:rsid w:val="005159FE"/>
    <w:rsid w:val="00515EC9"/>
    <w:rsid w:val="0051605E"/>
    <w:rsid w:val="005161A0"/>
    <w:rsid w:val="00516256"/>
    <w:rsid w:val="00516854"/>
    <w:rsid w:val="00516EB1"/>
    <w:rsid w:val="00517E24"/>
    <w:rsid w:val="00520D2D"/>
    <w:rsid w:val="0052155C"/>
    <w:rsid w:val="005215DF"/>
    <w:rsid w:val="005216CD"/>
    <w:rsid w:val="005219CF"/>
    <w:rsid w:val="00523F91"/>
    <w:rsid w:val="00524941"/>
    <w:rsid w:val="0052500B"/>
    <w:rsid w:val="00525B39"/>
    <w:rsid w:val="00525C0D"/>
    <w:rsid w:val="00525E7D"/>
    <w:rsid w:val="00526943"/>
    <w:rsid w:val="00526A7C"/>
    <w:rsid w:val="00527EA3"/>
    <w:rsid w:val="00530774"/>
    <w:rsid w:val="005329BE"/>
    <w:rsid w:val="00533BA7"/>
    <w:rsid w:val="00534B59"/>
    <w:rsid w:val="00535351"/>
    <w:rsid w:val="00535900"/>
    <w:rsid w:val="005362DB"/>
    <w:rsid w:val="005364FA"/>
    <w:rsid w:val="00536759"/>
    <w:rsid w:val="005367CC"/>
    <w:rsid w:val="00536953"/>
    <w:rsid w:val="005369D4"/>
    <w:rsid w:val="00536CFD"/>
    <w:rsid w:val="00536EC5"/>
    <w:rsid w:val="00537119"/>
    <w:rsid w:val="0053717A"/>
    <w:rsid w:val="00537213"/>
    <w:rsid w:val="0053730E"/>
    <w:rsid w:val="005376FC"/>
    <w:rsid w:val="00537AD4"/>
    <w:rsid w:val="00537BD8"/>
    <w:rsid w:val="00537C62"/>
    <w:rsid w:val="00541814"/>
    <w:rsid w:val="00541EA1"/>
    <w:rsid w:val="005424CE"/>
    <w:rsid w:val="00543BBB"/>
    <w:rsid w:val="00544108"/>
    <w:rsid w:val="005442D3"/>
    <w:rsid w:val="0054438B"/>
    <w:rsid w:val="00544700"/>
    <w:rsid w:val="0054497C"/>
    <w:rsid w:val="00545142"/>
    <w:rsid w:val="00546970"/>
    <w:rsid w:val="005470D9"/>
    <w:rsid w:val="0054730F"/>
    <w:rsid w:val="00547355"/>
    <w:rsid w:val="0054743D"/>
    <w:rsid w:val="00547716"/>
    <w:rsid w:val="00550E95"/>
    <w:rsid w:val="005519B9"/>
    <w:rsid w:val="00551A39"/>
    <w:rsid w:val="00552565"/>
    <w:rsid w:val="00552A34"/>
    <w:rsid w:val="00552DAD"/>
    <w:rsid w:val="00553492"/>
    <w:rsid w:val="005536EC"/>
    <w:rsid w:val="00553ADB"/>
    <w:rsid w:val="00553DE8"/>
    <w:rsid w:val="00554E19"/>
    <w:rsid w:val="00554F63"/>
    <w:rsid w:val="00555136"/>
    <w:rsid w:val="005552D2"/>
    <w:rsid w:val="00555EEA"/>
    <w:rsid w:val="00556DEB"/>
    <w:rsid w:val="00557415"/>
    <w:rsid w:val="005575DD"/>
    <w:rsid w:val="00557D7C"/>
    <w:rsid w:val="00560BCA"/>
    <w:rsid w:val="0056121F"/>
    <w:rsid w:val="00562C18"/>
    <w:rsid w:val="00563842"/>
    <w:rsid w:val="005649EA"/>
    <w:rsid w:val="00564AD5"/>
    <w:rsid w:val="00564E7F"/>
    <w:rsid w:val="00565547"/>
    <w:rsid w:val="005657C8"/>
    <w:rsid w:val="00566336"/>
    <w:rsid w:val="00566EEC"/>
    <w:rsid w:val="00566F00"/>
    <w:rsid w:val="0056733C"/>
    <w:rsid w:val="005673F2"/>
    <w:rsid w:val="00567765"/>
    <w:rsid w:val="00567AE8"/>
    <w:rsid w:val="00570013"/>
    <w:rsid w:val="00571AA4"/>
    <w:rsid w:val="00572392"/>
    <w:rsid w:val="00572505"/>
    <w:rsid w:val="005728CE"/>
    <w:rsid w:val="005735BD"/>
    <w:rsid w:val="005747EF"/>
    <w:rsid w:val="005748E9"/>
    <w:rsid w:val="005749A5"/>
    <w:rsid w:val="00575B28"/>
    <w:rsid w:val="00577867"/>
    <w:rsid w:val="005778E7"/>
    <w:rsid w:val="005801E3"/>
    <w:rsid w:val="0058181E"/>
    <w:rsid w:val="00581D53"/>
    <w:rsid w:val="0058214D"/>
    <w:rsid w:val="00582809"/>
    <w:rsid w:val="0058324C"/>
    <w:rsid w:val="005843CF"/>
    <w:rsid w:val="00584478"/>
    <w:rsid w:val="00584F19"/>
    <w:rsid w:val="00584F78"/>
    <w:rsid w:val="00585164"/>
    <w:rsid w:val="00585225"/>
    <w:rsid w:val="005852A9"/>
    <w:rsid w:val="005857A7"/>
    <w:rsid w:val="0058656D"/>
    <w:rsid w:val="00586E2A"/>
    <w:rsid w:val="0058798C"/>
    <w:rsid w:val="00587AF6"/>
    <w:rsid w:val="00587E2C"/>
    <w:rsid w:val="005900FA"/>
    <w:rsid w:val="00590318"/>
    <w:rsid w:val="00590738"/>
    <w:rsid w:val="00590A9E"/>
    <w:rsid w:val="005911C3"/>
    <w:rsid w:val="00592792"/>
    <w:rsid w:val="00592998"/>
    <w:rsid w:val="00592A0E"/>
    <w:rsid w:val="005931BB"/>
    <w:rsid w:val="005935A4"/>
    <w:rsid w:val="005943AE"/>
    <w:rsid w:val="005948C2"/>
    <w:rsid w:val="0059492D"/>
    <w:rsid w:val="00594C15"/>
    <w:rsid w:val="00595DCA"/>
    <w:rsid w:val="0059779B"/>
    <w:rsid w:val="005A016B"/>
    <w:rsid w:val="005A0A29"/>
    <w:rsid w:val="005A0A7C"/>
    <w:rsid w:val="005A1465"/>
    <w:rsid w:val="005A1F19"/>
    <w:rsid w:val="005A209A"/>
    <w:rsid w:val="005A23BC"/>
    <w:rsid w:val="005A2479"/>
    <w:rsid w:val="005A2CAF"/>
    <w:rsid w:val="005A3EBE"/>
    <w:rsid w:val="005A4662"/>
    <w:rsid w:val="005A63F6"/>
    <w:rsid w:val="005A662D"/>
    <w:rsid w:val="005A68BB"/>
    <w:rsid w:val="005A769C"/>
    <w:rsid w:val="005A7C4B"/>
    <w:rsid w:val="005B0911"/>
    <w:rsid w:val="005B100D"/>
    <w:rsid w:val="005B1409"/>
    <w:rsid w:val="005B1739"/>
    <w:rsid w:val="005B181A"/>
    <w:rsid w:val="005B18BB"/>
    <w:rsid w:val="005B207F"/>
    <w:rsid w:val="005B31BE"/>
    <w:rsid w:val="005B3229"/>
    <w:rsid w:val="005B34A1"/>
    <w:rsid w:val="005B35D7"/>
    <w:rsid w:val="005B392A"/>
    <w:rsid w:val="005B3AA3"/>
    <w:rsid w:val="005B3DAB"/>
    <w:rsid w:val="005B3FA2"/>
    <w:rsid w:val="005B4ED9"/>
    <w:rsid w:val="005B5F95"/>
    <w:rsid w:val="005B6555"/>
    <w:rsid w:val="005B669E"/>
    <w:rsid w:val="005B6ABD"/>
    <w:rsid w:val="005B6F83"/>
    <w:rsid w:val="005B77A6"/>
    <w:rsid w:val="005B7F43"/>
    <w:rsid w:val="005C037C"/>
    <w:rsid w:val="005C055E"/>
    <w:rsid w:val="005C1218"/>
    <w:rsid w:val="005C18E5"/>
    <w:rsid w:val="005C29BB"/>
    <w:rsid w:val="005C2AB7"/>
    <w:rsid w:val="005C2FF2"/>
    <w:rsid w:val="005C4103"/>
    <w:rsid w:val="005C4170"/>
    <w:rsid w:val="005C4FF2"/>
    <w:rsid w:val="005C58A3"/>
    <w:rsid w:val="005C594A"/>
    <w:rsid w:val="005C614F"/>
    <w:rsid w:val="005C6D2B"/>
    <w:rsid w:val="005C74FB"/>
    <w:rsid w:val="005C7816"/>
    <w:rsid w:val="005D03B0"/>
    <w:rsid w:val="005D0CC0"/>
    <w:rsid w:val="005D11FE"/>
    <w:rsid w:val="005D13A0"/>
    <w:rsid w:val="005D1602"/>
    <w:rsid w:val="005D1736"/>
    <w:rsid w:val="005D1C1C"/>
    <w:rsid w:val="005D200A"/>
    <w:rsid w:val="005D2C1F"/>
    <w:rsid w:val="005D2F20"/>
    <w:rsid w:val="005D38EA"/>
    <w:rsid w:val="005D3BD0"/>
    <w:rsid w:val="005D48C0"/>
    <w:rsid w:val="005D5149"/>
    <w:rsid w:val="005D51A1"/>
    <w:rsid w:val="005D5FDF"/>
    <w:rsid w:val="005D6085"/>
    <w:rsid w:val="005D61B5"/>
    <w:rsid w:val="005D6C5B"/>
    <w:rsid w:val="005D709F"/>
    <w:rsid w:val="005D73C9"/>
    <w:rsid w:val="005D7631"/>
    <w:rsid w:val="005E0AA5"/>
    <w:rsid w:val="005E1CF5"/>
    <w:rsid w:val="005E1E44"/>
    <w:rsid w:val="005E2046"/>
    <w:rsid w:val="005E2465"/>
    <w:rsid w:val="005E2D37"/>
    <w:rsid w:val="005E2D3A"/>
    <w:rsid w:val="005E2EC6"/>
    <w:rsid w:val="005E30C6"/>
    <w:rsid w:val="005E385F"/>
    <w:rsid w:val="005E3BD9"/>
    <w:rsid w:val="005E3F7F"/>
    <w:rsid w:val="005E42B9"/>
    <w:rsid w:val="005E47A6"/>
    <w:rsid w:val="005E484C"/>
    <w:rsid w:val="005E48F3"/>
    <w:rsid w:val="005E4ED1"/>
    <w:rsid w:val="005E536D"/>
    <w:rsid w:val="005E5B81"/>
    <w:rsid w:val="005E5BDC"/>
    <w:rsid w:val="005E5D3C"/>
    <w:rsid w:val="005E5E5D"/>
    <w:rsid w:val="005E61CA"/>
    <w:rsid w:val="005E637B"/>
    <w:rsid w:val="005E651C"/>
    <w:rsid w:val="005E663E"/>
    <w:rsid w:val="005E697A"/>
    <w:rsid w:val="005E6C39"/>
    <w:rsid w:val="005E708B"/>
    <w:rsid w:val="005E73F4"/>
    <w:rsid w:val="005E755C"/>
    <w:rsid w:val="005E77AF"/>
    <w:rsid w:val="005F0299"/>
    <w:rsid w:val="005F038B"/>
    <w:rsid w:val="005F102B"/>
    <w:rsid w:val="005F11C3"/>
    <w:rsid w:val="005F16C2"/>
    <w:rsid w:val="005F1A47"/>
    <w:rsid w:val="005F2023"/>
    <w:rsid w:val="005F20D1"/>
    <w:rsid w:val="005F23CD"/>
    <w:rsid w:val="005F2CB1"/>
    <w:rsid w:val="005F3025"/>
    <w:rsid w:val="005F34BE"/>
    <w:rsid w:val="005F3CD8"/>
    <w:rsid w:val="005F44C8"/>
    <w:rsid w:val="005F4D24"/>
    <w:rsid w:val="005F4F2B"/>
    <w:rsid w:val="005F618C"/>
    <w:rsid w:val="005F64A5"/>
    <w:rsid w:val="005F6721"/>
    <w:rsid w:val="005F6D75"/>
    <w:rsid w:val="005F70BD"/>
    <w:rsid w:val="005F7AA7"/>
    <w:rsid w:val="005F7CE0"/>
    <w:rsid w:val="006006D0"/>
    <w:rsid w:val="006009B7"/>
    <w:rsid w:val="006009ED"/>
    <w:rsid w:val="00600D2C"/>
    <w:rsid w:val="00600E15"/>
    <w:rsid w:val="0060131B"/>
    <w:rsid w:val="006017BE"/>
    <w:rsid w:val="00601A1D"/>
    <w:rsid w:val="00601C5D"/>
    <w:rsid w:val="00601C8A"/>
    <w:rsid w:val="00602420"/>
    <w:rsid w:val="0060283C"/>
    <w:rsid w:val="00602D57"/>
    <w:rsid w:val="00602DFB"/>
    <w:rsid w:val="00603182"/>
    <w:rsid w:val="006032F6"/>
    <w:rsid w:val="0060358B"/>
    <w:rsid w:val="00603BFA"/>
    <w:rsid w:val="00603E5B"/>
    <w:rsid w:val="006046F7"/>
    <w:rsid w:val="00604809"/>
    <w:rsid w:val="006048DD"/>
    <w:rsid w:val="00604F14"/>
    <w:rsid w:val="0060511E"/>
    <w:rsid w:val="00605145"/>
    <w:rsid w:val="0060559C"/>
    <w:rsid w:val="0060598C"/>
    <w:rsid w:val="006066A5"/>
    <w:rsid w:val="00607B27"/>
    <w:rsid w:val="006108A5"/>
    <w:rsid w:val="00610B78"/>
    <w:rsid w:val="00610C93"/>
    <w:rsid w:val="00611B83"/>
    <w:rsid w:val="00612F64"/>
    <w:rsid w:val="00613257"/>
    <w:rsid w:val="00613812"/>
    <w:rsid w:val="00613E80"/>
    <w:rsid w:val="00613E9E"/>
    <w:rsid w:val="0061400D"/>
    <w:rsid w:val="0061402E"/>
    <w:rsid w:val="006147B5"/>
    <w:rsid w:val="00614961"/>
    <w:rsid w:val="006149F9"/>
    <w:rsid w:val="00614EED"/>
    <w:rsid w:val="006155F1"/>
    <w:rsid w:val="00616C40"/>
    <w:rsid w:val="00617563"/>
    <w:rsid w:val="0062005D"/>
    <w:rsid w:val="0062078C"/>
    <w:rsid w:val="00620A71"/>
    <w:rsid w:val="00620C33"/>
    <w:rsid w:val="00620D80"/>
    <w:rsid w:val="0062108B"/>
    <w:rsid w:val="00621206"/>
    <w:rsid w:val="00621ECE"/>
    <w:rsid w:val="0062230E"/>
    <w:rsid w:val="00622A5F"/>
    <w:rsid w:val="006233E0"/>
    <w:rsid w:val="006234A6"/>
    <w:rsid w:val="00623763"/>
    <w:rsid w:val="00623E6C"/>
    <w:rsid w:val="006244D8"/>
    <w:rsid w:val="00624AA1"/>
    <w:rsid w:val="006257AF"/>
    <w:rsid w:val="006275ED"/>
    <w:rsid w:val="00627679"/>
    <w:rsid w:val="00630001"/>
    <w:rsid w:val="0063045C"/>
    <w:rsid w:val="00630668"/>
    <w:rsid w:val="00630F12"/>
    <w:rsid w:val="006311B3"/>
    <w:rsid w:val="0063127B"/>
    <w:rsid w:val="00631C8F"/>
    <w:rsid w:val="00631D64"/>
    <w:rsid w:val="0063284C"/>
    <w:rsid w:val="00632B07"/>
    <w:rsid w:val="00632B99"/>
    <w:rsid w:val="00634B6F"/>
    <w:rsid w:val="00634B7C"/>
    <w:rsid w:val="0063547C"/>
    <w:rsid w:val="00635A86"/>
    <w:rsid w:val="00636398"/>
    <w:rsid w:val="006363DD"/>
    <w:rsid w:val="006368D3"/>
    <w:rsid w:val="00636E74"/>
    <w:rsid w:val="006377EC"/>
    <w:rsid w:val="00640AF2"/>
    <w:rsid w:val="00640C49"/>
    <w:rsid w:val="00640D16"/>
    <w:rsid w:val="0064151F"/>
    <w:rsid w:val="00641533"/>
    <w:rsid w:val="00641F4A"/>
    <w:rsid w:val="00641FD0"/>
    <w:rsid w:val="0064208D"/>
    <w:rsid w:val="00642ADF"/>
    <w:rsid w:val="00642B11"/>
    <w:rsid w:val="00643475"/>
    <w:rsid w:val="00643803"/>
    <w:rsid w:val="0064396A"/>
    <w:rsid w:val="00644235"/>
    <w:rsid w:val="00644BF1"/>
    <w:rsid w:val="00645646"/>
    <w:rsid w:val="0064596A"/>
    <w:rsid w:val="00645B9C"/>
    <w:rsid w:val="0064624E"/>
    <w:rsid w:val="00646595"/>
    <w:rsid w:val="00646E4F"/>
    <w:rsid w:val="00647667"/>
    <w:rsid w:val="00647C30"/>
    <w:rsid w:val="00647EB3"/>
    <w:rsid w:val="006509C1"/>
    <w:rsid w:val="00650AB9"/>
    <w:rsid w:val="006517EF"/>
    <w:rsid w:val="00651B6A"/>
    <w:rsid w:val="006529D5"/>
    <w:rsid w:val="00653124"/>
    <w:rsid w:val="00653256"/>
    <w:rsid w:val="00653394"/>
    <w:rsid w:val="006533F7"/>
    <w:rsid w:val="00653F47"/>
    <w:rsid w:val="0065459B"/>
    <w:rsid w:val="0065558E"/>
    <w:rsid w:val="006555E4"/>
    <w:rsid w:val="00655733"/>
    <w:rsid w:val="00655ACD"/>
    <w:rsid w:val="0065694E"/>
    <w:rsid w:val="00656A92"/>
    <w:rsid w:val="00656AEE"/>
    <w:rsid w:val="00656DDE"/>
    <w:rsid w:val="006572AF"/>
    <w:rsid w:val="00657AE6"/>
    <w:rsid w:val="00660074"/>
    <w:rsid w:val="0066011D"/>
    <w:rsid w:val="006607C0"/>
    <w:rsid w:val="006613A6"/>
    <w:rsid w:val="006616A8"/>
    <w:rsid w:val="006619DC"/>
    <w:rsid w:val="00661F6B"/>
    <w:rsid w:val="00662218"/>
    <w:rsid w:val="006624B7"/>
    <w:rsid w:val="006627A2"/>
    <w:rsid w:val="006628B0"/>
    <w:rsid w:val="00663162"/>
    <w:rsid w:val="00663487"/>
    <w:rsid w:val="006634E6"/>
    <w:rsid w:val="00664930"/>
    <w:rsid w:val="00665365"/>
    <w:rsid w:val="00665532"/>
    <w:rsid w:val="006655EE"/>
    <w:rsid w:val="00665AA1"/>
    <w:rsid w:val="0066631A"/>
    <w:rsid w:val="006668C3"/>
    <w:rsid w:val="00667BE8"/>
    <w:rsid w:val="00667EE7"/>
    <w:rsid w:val="00670922"/>
    <w:rsid w:val="00670BE1"/>
    <w:rsid w:val="00671400"/>
    <w:rsid w:val="00671666"/>
    <w:rsid w:val="00671A16"/>
    <w:rsid w:val="00671B4C"/>
    <w:rsid w:val="0067218F"/>
    <w:rsid w:val="006729AB"/>
    <w:rsid w:val="00673175"/>
    <w:rsid w:val="0067355D"/>
    <w:rsid w:val="006739AB"/>
    <w:rsid w:val="00673E5C"/>
    <w:rsid w:val="006741F2"/>
    <w:rsid w:val="006746E9"/>
    <w:rsid w:val="00674CC3"/>
    <w:rsid w:val="00675731"/>
    <w:rsid w:val="0067577C"/>
    <w:rsid w:val="00675C0B"/>
    <w:rsid w:val="00675C72"/>
    <w:rsid w:val="006769CF"/>
    <w:rsid w:val="00676C10"/>
    <w:rsid w:val="006771F9"/>
    <w:rsid w:val="006776D7"/>
    <w:rsid w:val="006800A2"/>
    <w:rsid w:val="00680CF4"/>
    <w:rsid w:val="00681003"/>
    <w:rsid w:val="006817C9"/>
    <w:rsid w:val="0068218A"/>
    <w:rsid w:val="0068280E"/>
    <w:rsid w:val="00682AEC"/>
    <w:rsid w:val="00683ECE"/>
    <w:rsid w:val="00683F61"/>
    <w:rsid w:val="006840D8"/>
    <w:rsid w:val="00684CD7"/>
    <w:rsid w:val="00684FBB"/>
    <w:rsid w:val="00685083"/>
    <w:rsid w:val="00685505"/>
    <w:rsid w:val="00686430"/>
    <w:rsid w:val="00691C0E"/>
    <w:rsid w:val="00692A54"/>
    <w:rsid w:val="006931BD"/>
    <w:rsid w:val="006940DB"/>
    <w:rsid w:val="006957F0"/>
    <w:rsid w:val="006959D4"/>
    <w:rsid w:val="00695FC2"/>
    <w:rsid w:val="00696608"/>
    <w:rsid w:val="00696949"/>
    <w:rsid w:val="00697044"/>
    <w:rsid w:val="00697052"/>
    <w:rsid w:val="006970B1"/>
    <w:rsid w:val="00697C10"/>
    <w:rsid w:val="006A0F0B"/>
    <w:rsid w:val="006A1371"/>
    <w:rsid w:val="006A13CC"/>
    <w:rsid w:val="006A2849"/>
    <w:rsid w:val="006A2A90"/>
    <w:rsid w:val="006A33AD"/>
    <w:rsid w:val="006A3D31"/>
    <w:rsid w:val="006A4664"/>
    <w:rsid w:val="006A46FB"/>
    <w:rsid w:val="006A49FE"/>
    <w:rsid w:val="006A4F44"/>
    <w:rsid w:val="006A59E5"/>
    <w:rsid w:val="006A5AF1"/>
    <w:rsid w:val="006A5B12"/>
    <w:rsid w:val="006A5E28"/>
    <w:rsid w:val="006A65B7"/>
    <w:rsid w:val="006A670D"/>
    <w:rsid w:val="006A697B"/>
    <w:rsid w:val="006A6AE3"/>
    <w:rsid w:val="006A6B69"/>
    <w:rsid w:val="006A71CC"/>
    <w:rsid w:val="006A77AE"/>
    <w:rsid w:val="006A7AFF"/>
    <w:rsid w:val="006B15BE"/>
    <w:rsid w:val="006B1695"/>
    <w:rsid w:val="006B1816"/>
    <w:rsid w:val="006B1D9C"/>
    <w:rsid w:val="006B2035"/>
    <w:rsid w:val="006B2099"/>
    <w:rsid w:val="006B2138"/>
    <w:rsid w:val="006B233F"/>
    <w:rsid w:val="006B247C"/>
    <w:rsid w:val="006B298D"/>
    <w:rsid w:val="006B2C46"/>
    <w:rsid w:val="006B2DC7"/>
    <w:rsid w:val="006B34B8"/>
    <w:rsid w:val="006B39F7"/>
    <w:rsid w:val="006B3F75"/>
    <w:rsid w:val="006B40A7"/>
    <w:rsid w:val="006B4134"/>
    <w:rsid w:val="006B447B"/>
    <w:rsid w:val="006B495F"/>
    <w:rsid w:val="006B50CF"/>
    <w:rsid w:val="006B569E"/>
    <w:rsid w:val="006B59A2"/>
    <w:rsid w:val="006B5F2D"/>
    <w:rsid w:val="006B5F94"/>
    <w:rsid w:val="006B6721"/>
    <w:rsid w:val="006B69A5"/>
    <w:rsid w:val="006C03B8"/>
    <w:rsid w:val="006C054C"/>
    <w:rsid w:val="006C0902"/>
    <w:rsid w:val="006C115C"/>
    <w:rsid w:val="006C1A23"/>
    <w:rsid w:val="006C1B56"/>
    <w:rsid w:val="006C1E95"/>
    <w:rsid w:val="006C2094"/>
    <w:rsid w:val="006C335F"/>
    <w:rsid w:val="006C3E31"/>
    <w:rsid w:val="006C42B1"/>
    <w:rsid w:val="006C4373"/>
    <w:rsid w:val="006C48C4"/>
    <w:rsid w:val="006C4E66"/>
    <w:rsid w:val="006C54DC"/>
    <w:rsid w:val="006C582A"/>
    <w:rsid w:val="006C5EC9"/>
    <w:rsid w:val="006C6059"/>
    <w:rsid w:val="006C61ED"/>
    <w:rsid w:val="006C6284"/>
    <w:rsid w:val="006C6A30"/>
    <w:rsid w:val="006C7522"/>
    <w:rsid w:val="006C75E3"/>
    <w:rsid w:val="006C76D4"/>
    <w:rsid w:val="006D0663"/>
    <w:rsid w:val="006D100C"/>
    <w:rsid w:val="006D134D"/>
    <w:rsid w:val="006D1A11"/>
    <w:rsid w:val="006D2341"/>
    <w:rsid w:val="006D3B6A"/>
    <w:rsid w:val="006D3C61"/>
    <w:rsid w:val="006D4A66"/>
    <w:rsid w:val="006D4C21"/>
    <w:rsid w:val="006D501E"/>
    <w:rsid w:val="006D5EFD"/>
    <w:rsid w:val="006D61EC"/>
    <w:rsid w:val="006D6E78"/>
    <w:rsid w:val="006D6F08"/>
    <w:rsid w:val="006D76AF"/>
    <w:rsid w:val="006E062B"/>
    <w:rsid w:val="006E062C"/>
    <w:rsid w:val="006E0672"/>
    <w:rsid w:val="006E0A92"/>
    <w:rsid w:val="006E0AA6"/>
    <w:rsid w:val="006E10CE"/>
    <w:rsid w:val="006E199A"/>
    <w:rsid w:val="006E19DB"/>
    <w:rsid w:val="006E1C82"/>
    <w:rsid w:val="006E2221"/>
    <w:rsid w:val="006E28B7"/>
    <w:rsid w:val="006E2A5E"/>
    <w:rsid w:val="006E2A82"/>
    <w:rsid w:val="006E2A9B"/>
    <w:rsid w:val="006E3310"/>
    <w:rsid w:val="006E3F13"/>
    <w:rsid w:val="006E4809"/>
    <w:rsid w:val="006E4E39"/>
    <w:rsid w:val="006E5113"/>
    <w:rsid w:val="006E565E"/>
    <w:rsid w:val="006E58C7"/>
    <w:rsid w:val="006E5A78"/>
    <w:rsid w:val="006E5FE0"/>
    <w:rsid w:val="006E6227"/>
    <w:rsid w:val="006E622A"/>
    <w:rsid w:val="006E673D"/>
    <w:rsid w:val="006E78EA"/>
    <w:rsid w:val="006E7D01"/>
    <w:rsid w:val="006E7D3B"/>
    <w:rsid w:val="006F048F"/>
    <w:rsid w:val="006F075E"/>
    <w:rsid w:val="006F0C66"/>
    <w:rsid w:val="006F1299"/>
    <w:rsid w:val="006F1B70"/>
    <w:rsid w:val="006F1E33"/>
    <w:rsid w:val="006F2BE9"/>
    <w:rsid w:val="006F2D81"/>
    <w:rsid w:val="006F338E"/>
    <w:rsid w:val="006F341D"/>
    <w:rsid w:val="006F3B60"/>
    <w:rsid w:val="006F3BC7"/>
    <w:rsid w:val="006F3CDE"/>
    <w:rsid w:val="006F3FAD"/>
    <w:rsid w:val="006F40BF"/>
    <w:rsid w:val="006F4A0E"/>
    <w:rsid w:val="006F4EE9"/>
    <w:rsid w:val="006F509C"/>
    <w:rsid w:val="006F53E1"/>
    <w:rsid w:val="006F5720"/>
    <w:rsid w:val="006F58D4"/>
    <w:rsid w:val="006F5D1F"/>
    <w:rsid w:val="006F6582"/>
    <w:rsid w:val="006F6DEC"/>
    <w:rsid w:val="006F727F"/>
    <w:rsid w:val="006F7A2E"/>
    <w:rsid w:val="006F7DEF"/>
    <w:rsid w:val="00700501"/>
    <w:rsid w:val="00700B96"/>
    <w:rsid w:val="00701235"/>
    <w:rsid w:val="007013F9"/>
    <w:rsid w:val="0070191F"/>
    <w:rsid w:val="00701A54"/>
    <w:rsid w:val="00701EBE"/>
    <w:rsid w:val="00702477"/>
    <w:rsid w:val="0070346E"/>
    <w:rsid w:val="00703D0A"/>
    <w:rsid w:val="00704EDB"/>
    <w:rsid w:val="007055A6"/>
    <w:rsid w:val="00706101"/>
    <w:rsid w:val="00706EF1"/>
    <w:rsid w:val="00707072"/>
    <w:rsid w:val="00707078"/>
    <w:rsid w:val="007073E3"/>
    <w:rsid w:val="00707D61"/>
    <w:rsid w:val="007105F3"/>
    <w:rsid w:val="0071089F"/>
    <w:rsid w:val="00710FFE"/>
    <w:rsid w:val="00711362"/>
    <w:rsid w:val="00711C5E"/>
    <w:rsid w:val="00712287"/>
    <w:rsid w:val="0071264F"/>
    <w:rsid w:val="00712772"/>
    <w:rsid w:val="00712E34"/>
    <w:rsid w:val="00713712"/>
    <w:rsid w:val="0071377A"/>
    <w:rsid w:val="00713F89"/>
    <w:rsid w:val="007148D3"/>
    <w:rsid w:val="00714A0A"/>
    <w:rsid w:val="007155AA"/>
    <w:rsid w:val="0071572D"/>
    <w:rsid w:val="007159A3"/>
    <w:rsid w:val="00715B9A"/>
    <w:rsid w:val="00715D8D"/>
    <w:rsid w:val="00716176"/>
    <w:rsid w:val="007166DB"/>
    <w:rsid w:val="00717112"/>
    <w:rsid w:val="0071771A"/>
    <w:rsid w:val="0071790E"/>
    <w:rsid w:val="007202A5"/>
    <w:rsid w:val="007206CC"/>
    <w:rsid w:val="00721189"/>
    <w:rsid w:val="0072159D"/>
    <w:rsid w:val="00721963"/>
    <w:rsid w:val="00721B32"/>
    <w:rsid w:val="00721D05"/>
    <w:rsid w:val="00721FCE"/>
    <w:rsid w:val="0072202D"/>
    <w:rsid w:val="007221E5"/>
    <w:rsid w:val="00722394"/>
    <w:rsid w:val="007224CC"/>
    <w:rsid w:val="0072255A"/>
    <w:rsid w:val="0072284D"/>
    <w:rsid w:val="007232A6"/>
    <w:rsid w:val="007241A1"/>
    <w:rsid w:val="00724838"/>
    <w:rsid w:val="00724E37"/>
    <w:rsid w:val="00724E39"/>
    <w:rsid w:val="007254F8"/>
    <w:rsid w:val="007257D0"/>
    <w:rsid w:val="00725BB7"/>
    <w:rsid w:val="00725EA0"/>
    <w:rsid w:val="0072626F"/>
    <w:rsid w:val="00726EA6"/>
    <w:rsid w:val="00727208"/>
    <w:rsid w:val="007275D0"/>
    <w:rsid w:val="007275D1"/>
    <w:rsid w:val="00727680"/>
    <w:rsid w:val="00730223"/>
    <w:rsid w:val="00731306"/>
    <w:rsid w:val="00731382"/>
    <w:rsid w:val="007317F7"/>
    <w:rsid w:val="00732028"/>
    <w:rsid w:val="00732145"/>
    <w:rsid w:val="00732571"/>
    <w:rsid w:val="007327EE"/>
    <w:rsid w:val="00732DD5"/>
    <w:rsid w:val="007330AC"/>
    <w:rsid w:val="007348B1"/>
    <w:rsid w:val="0073522E"/>
    <w:rsid w:val="00735957"/>
    <w:rsid w:val="00735F07"/>
    <w:rsid w:val="00736168"/>
    <w:rsid w:val="007362A6"/>
    <w:rsid w:val="007369F7"/>
    <w:rsid w:val="00736D7D"/>
    <w:rsid w:val="007371E4"/>
    <w:rsid w:val="00737F32"/>
    <w:rsid w:val="0074045E"/>
    <w:rsid w:val="007406E3"/>
    <w:rsid w:val="007406E4"/>
    <w:rsid w:val="00740B5B"/>
    <w:rsid w:val="00740E58"/>
    <w:rsid w:val="00741442"/>
    <w:rsid w:val="00742166"/>
    <w:rsid w:val="007422DA"/>
    <w:rsid w:val="007429DB"/>
    <w:rsid w:val="00742E6B"/>
    <w:rsid w:val="00742EB5"/>
    <w:rsid w:val="007431EC"/>
    <w:rsid w:val="00743248"/>
    <w:rsid w:val="00743725"/>
    <w:rsid w:val="007438A6"/>
    <w:rsid w:val="007441E5"/>
    <w:rsid w:val="007445A0"/>
    <w:rsid w:val="00744903"/>
    <w:rsid w:val="00744A7D"/>
    <w:rsid w:val="007450C9"/>
    <w:rsid w:val="0074524B"/>
    <w:rsid w:val="00745560"/>
    <w:rsid w:val="007455CE"/>
    <w:rsid w:val="00745BAA"/>
    <w:rsid w:val="00746285"/>
    <w:rsid w:val="00746AA1"/>
    <w:rsid w:val="00747806"/>
    <w:rsid w:val="00747D8B"/>
    <w:rsid w:val="00750068"/>
    <w:rsid w:val="0075009D"/>
    <w:rsid w:val="007500AE"/>
    <w:rsid w:val="00750305"/>
    <w:rsid w:val="007503FE"/>
    <w:rsid w:val="00750C66"/>
    <w:rsid w:val="00750DC8"/>
    <w:rsid w:val="00751228"/>
    <w:rsid w:val="0075138E"/>
    <w:rsid w:val="00751A72"/>
    <w:rsid w:val="00752065"/>
    <w:rsid w:val="0075242D"/>
    <w:rsid w:val="00752B55"/>
    <w:rsid w:val="007530BA"/>
    <w:rsid w:val="00754503"/>
    <w:rsid w:val="00754D71"/>
    <w:rsid w:val="00754F29"/>
    <w:rsid w:val="0075524A"/>
    <w:rsid w:val="00755283"/>
    <w:rsid w:val="0075565D"/>
    <w:rsid w:val="00755749"/>
    <w:rsid w:val="00755A38"/>
    <w:rsid w:val="00755D23"/>
    <w:rsid w:val="0075612F"/>
    <w:rsid w:val="0075641D"/>
    <w:rsid w:val="007571E1"/>
    <w:rsid w:val="007604B2"/>
    <w:rsid w:val="0076064B"/>
    <w:rsid w:val="007608AB"/>
    <w:rsid w:val="007612D9"/>
    <w:rsid w:val="007618FE"/>
    <w:rsid w:val="00761DAE"/>
    <w:rsid w:val="0076298B"/>
    <w:rsid w:val="00762CAF"/>
    <w:rsid w:val="00762DEC"/>
    <w:rsid w:val="007634AB"/>
    <w:rsid w:val="00763799"/>
    <w:rsid w:val="007638F6"/>
    <w:rsid w:val="00763B86"/>
    <w:rsid w:val="0076423F"/>
    <w:rsid w:val="007645DB"/>
    <w:rsid w:val="007649F4"/>
    <w:rsid w:val="00764CF7"/>
    <w:rsid w:val="00764F73"/>
    <w:rsid w:val="0076503D"/>
    <w:rsid w:val="00765281"/>
    <w:rsid w:val="00766BAD"/>
    <w:rsid w:val="00766CE5"/>
    <w:rsid w:val="00766D43"/>
    <w:rsid w:val="00767688"/>
    <w:rsid w:val="0077012C"/>
    <w:rsid w:val="00770EF0"/>
    <w:rsid w:val="007719EC"/>
    <w:rsid w:val="00771A06"/>
    <w:rsid w:val="00771EC8"/>
    <w:rsid w:val="00772884"/>
    <w:rsid w:val="007729A2"/>
    <w:rsid w:val="007735CC"/>
    <w:rsid w:val="007736BB"/>
    <w:rsid w:val="007739A6"/>
    <w:rsid w:val="00774F8B"/>
    <w:rsid w:val="0077555C"/>
    <w:rsid w:val="007755F2"/>
    <w:rsid w:val="00775C7F"/>
    <w:rsid w:val="00775F7C"/>
    <w:rsid w:val="007760A9"/>
    <w:rsid w:val="007766D7"/>
    <w:rsid w:val="00776971"/>
    <w:rsid w:val="00776C0E"/>
    <w:rsid w:val="007774E7"/>
    <w:rsid w:val="00777A18"/>
    <w:rsid w:val="00777AA8"/>
    <w:rsid w:val="00777BD5"/>
    <w:rsid w:val="00777D37"/>
    <w:rsid w:val="00777D7B"/>
    <w:rsid w:val="00777F06"/>
    <w:rsid w:val="00780A80"/>
    <w:rsid w:val="00780D8D"/>
    <w:rsid w:val="007816DE"/>
    <w:rsid w:val="0078177E"/>
    <w:rsid w:val="007819A6"/>
    <w:rsid w:val="007819E3"/>
    <w:rsid w:val="007827A3"/>
    <w:rsid w:val="0078304C"/>
    <w:rsid w:val="007835CD"/>
    <w:rsid w:val="00783673"/>
    <w:rsid w:val="00783B6A"/>
    <w:rsid w:val="00784ADF"/>
    <w:rsid w:val="00784F44"/>
    <w:rsid w:val="0078511E"/>
    <w:rsid w:val="00785348"/>
    <w:rsid w:val="00785490"/>
    <w:rsid w:val="00785A83"/>
    <w:rsid w:val="00786C35"/>
    <w:rsid w:val="00786D65"/>
    <w:rsid w:val="007876E2"/>
    <w:rsid w:val="007878AE"/>
    <w:rsid w:val="0079197E"/>
    <w:rsid w:val="00792110"/>
    <w:rsid w:val="007925EA"/>
    <w:rsid w:val="00793609"/>
    <w:rsid w:val="00793CD8"/>
    <w:rsid w:val="0079512E"/>
    <w:rsid w:val="00795909"/>
    <w:rsid w:val="00795AF7"/>
    <w:rsid w:val="00795C92"/>
    <w:rsid w:val="00795EE5"/>
    <w:rsid w:val="00796231"/>
    <w:rsid w:val="00796A4F"/>
    <w:rsid w:val="007979C1"/>
    <w:rsid w:val="00797F46"/>
    <w:rsid w:val="007A04A1"/>
    <w:rsid w:val="007A08F2"/>
    <w:rsid w:val="007A0B0A"/>
    <w:rsid w:val="007A11AF"/>
    <w:rsid w:val="007A1CB3"/>
    <w:rsid w:val="007A1D4B"/>
    <w:rsid w:val="007A306F"/>
    <w:rsid w:val="007A43A6"/>
    <w:rsid w:val="007A44B6"/>
    <w:rsid w:val="007A4DBF"/>
    <w:rsid w:val="007A4FC4"/>
    <w:rsid w:val="007A54F1"/>
    <w:rsid w:val="007A5567"/>
    <w:rsid w:val="007A58A6"/>
    <w:rsid w:val="007A625E"/>
    <w:rsid w:val="007A67B2"/>
    <w:rsid w:val="007A680E"/>
    <w:rsid w:val="007A71C4"/>
    <w:rsid w:val="007B05CA"/>
    <w:rsid w:val="007B0663"/>
    <w:rsid w:val="007B133F"/>
    <w:rsid w:val="007B18B7"/>
    <w:rsid w:val="007B1AAE"/>
    <w:rsid w:val="007B224E"/>
    <w:rsid w:val="007B3731"/>
    <w:rsid w:val="007B3D2D"/>
    <w:rsid w:val="007B3FD8"/>
    <w:rsid w:val="007B40C5"/>
    <w:rsid w:val="007B4448"/>
    <w:rsid w:val="007B4DFD"/>
    <w:rsid w:val="007B4F5D"/>
    <w:rsid w:val="007B50AE"/>
    <w:rsid w:val="007B51DF"/>
    <w:rsid w:val="007B52B8"/>
    <w:rsid w:val="007B5694"/>
    <w:rsid w:val="007B63E8"/>
    <w:rsid w:val="007B7E4C"/>
    <w:rsid w:val="007B7F0D"/>
    <w:rsid w:val="007C00B0"/>
    <w:rsid w:val="007C05DD"/>
    <w:rsid w:val="007C0617"/>
    <w:rsid w:val="007C0688"/>
    <w:rsid w:val="007C0E15"/>
    <w:rsid w:val="007C1075"/>
    <w:rsid w:val="007C12E0"/>
    <w:rsid w:val="007C1458"/>
    <w:rsid w:val="007C2A97"/>
    <w:rsid w:val="007C2CE0"/>
    <w:rsid w:val="007C371E"/>
    <w:rsid w:val="007C3D18"/>
    <w:rsid w:val="007C47C4"/>
    <w:rsid w:val="007C4864"/>
    <w:rsid w:val="007C5A2A"/>
    <w:rsid w:val="007C5F4C"/>
    <w:rsid w:val="007C60BF"/>
    <w:rsid w:val="007C69CD"/>
    <w:rsid w:val="007C6A07"/>
    <w:rsid w:val="007C7013"/>
    <w:rsid w:val="007C712C"/>
    <w:rsid w:val="007C7174"/>
    <w:rsid w:val="007C75A1"/>
    <w:rsid w:val="007C77A5"/>
    <w:rsid w:val="007C7DC2"/>
    <w:rsid w:val="007D0271"/>
    <w:rsid w:val="007D04E5"/>
    <w:rsid w:val="007D0637"/>
    <w:rsid w:val="007D0DCE"/>
    <w:rsid w:val="007D1D7A"/>
    <w:rsid w:val="007D1E53"/>
    <w:rsid w:val="007D28E8"/>
    <w:rsid w:val="007D3C6C"/>
    <w:rsid w:val="007D4584"/>
    <w:rsid w:val="007D48D7"/>
    <w:rsid w:val="007D520C"/>
    <w:rsid w:val="007D5353"/>
    <w:rsid w:val="007D5901"/>
    <w:rsid w:val="007D6022"/>
    <w:rsid w:val="007D6C17"/>
    <w:rsid w:val="007D7382"/>
    <w:rsid w:val="007D7526"/>
    <w:rsid w:val="007D7BDA"/>
    <w:rsid w:val="007E0751"/>
    <w:rsid w:val="007E0845"/>
    <w:rsid w:val="007E15B1"/>
    <w:rsid w:val="007E15E2"/>
    <w:rsid w:val="007E1750"/>
    <w:rsid w:val="007E2074"/>
    <w:rsid w:val="007E261C"/>
    <w:rsid w:val="007E40D4"/>
    <w:rsid w:val="007E4140"/>
    <w:rsid w:val="007E43FD"/>
    <w:rsid w:val="007E4610"/>
    <w:rsid w:val="007E4715"/>
    <w:rsid w:val="007E4998"/>
    <w:rsid w:val="007E505B"/>
    <w:rsid w:val="007E58E7"/>
    <w:rsid w:val="007E5DAE"/>
    <w:rsid w:val="007E62A3"/>
    <w:rsid w:val="007E6751"/>
    <w:rsid w:val="007E7091"/>
    <w:rsid w:val="007E7FB4"/>
    <w:rsid w:val="007F08CB"/>
    <w:rsid w:val="007F1116"/>
    <w:rsid w:val="007F2AFA"/>
    <w:rsid w:val="007F304A"/>
    <w:rsid w:val="007F332D"/>
    <w:rsid w:val="007F3B28"/>
    <w:rsid w:val="007F3D54"/>
    <w:rsid w:val="007F4876"/>
    <w:rsid w:val="007F58AA"/>
    <w:rsid w:val="007F5A75"/>
    <w:rsid w:val="007F6487"/>
    <w:rsid w:val="007F6EAA"/>
    <w:rsid w:val="007F7526"/>
    <w:rsid w:val="007F7E01"/>
    <w:rsid w:val="007F7F63"/>
    <w:rsid w:val="00800AF1"/>
    <w:rsid w:val="0080158D"/>
    <w:rsid w:val="00801E69"/>
    <w:rsid w:val="008020E2"/>
    <w:rsid w:val="008022EB"/>
    <w:rsid w:val="008023EA"/>
    <w:rsid w:val="00802C9D"/>
    <w:rsid w:val="00802E18"/>
    <w:rsid w:val="00803028"/>
    <w:rsid w:val="008034B0"/>
    <w:rsid w:val="00803FAE"/>
    <w:rsid w:val="0080412B"/>
    <w:rsid w:val="008044FA"/>
    <w:rsid w:val="008047F8"/>
    <w:rsid w:val="0080486E"/>
    <w:rsid w:val="00804BC2"/>
    <w:rsid w:val="00804C70"/>
    <w:rsid w:val="00804D93"/>
    <w:rsid w:val="00804F0D"/>
    <w:rsid w:val="00804FC7"/>
    <w:rsid w:val="00805663"/>
    <w:rsid w:val="00805C9D"/>
    <w:rsid w:val="0080605F"/>
    <w:rsid w:val="0080645F"/>
    <w:rsid w:val="00806B2B"/>
    <w:rsid w:val="00807786"/>
    <w:rsid w:val="00807BED"/>
    <w:rsid w:val="0081036D"/>
    <w:rsid w:val="00810B35"/>
    <w:rsid w:val="00811FCB"/>
    <w:rsid w:val="0081294C"/>
    <w:rsid w:val="00812DE5"/>
    <w:rsid w:val="00812F07"/>
    <w:rsid w:val="008137D6"/>
    <w:rsid w:val="00813B9E"/>
    <w:rsid w:val="00814207"/>
    <w:rsid w:val="00814703"/>
    <w:rsid w:val="00814F8F"/>
    <w:rsid w:val="00815211"/>
    <w:rsid w:val="008158D6"/>
    <w:rsid w:val="00816D88"/>
    <w:rsid w:val="00817196"/>
    <w:rsid w:val="00817300"/>
    <w:rsid w:val="0081739F"/>
    <w:rsid w:val="008177E8"/>
    <w:rsid w:val="0082050B"/>
    <w:rsid w:val="00820553"/>
    <w:rsid w:val="00820EC3"/>
    <w:rsid w:val="0082137A"/>
    <w:rsid w:val="00821590"/>
    <w:rsid w:val="00822306"/>
    <w:rsid w:val="008228CC"/>
    <w:rsid w:val="00822924"/>
    <w:rsid w:val="008235DB"/>
    <w:rsid w:val="00823844"/>
    <w:rsid w:val="00823EAA"/>
    <w:rsid w:val="008249F3"/>
    <w:rsid w:val="00824AB4"/>
    <w:rsid w:val="00825241"/>
    <w:rsid w:val="00825A11"/>
    <w:rsid w:val="00825C42"/>
    <w:rsid w:val="00825D25"/>
    <w:rsid w:val="00826BD0"/>
    <w:rsid w:val="00827556"/>
    <w:rsid w:val="00827D6F"/>
    <w:rsid w:val="00830242"/>
    <w:rsid w:val="00830310"/>
    <w:rsid w:val="0083076E"/>
    <w:rsid w:val="00831590"/>
    <w:rsid w:val="00831A4C"/>
    <w:rsid w:val="00831A77"/>
    <w:rsid w:val="00831BBC"/>
    <w:rsid w:val="00832398"/>
    <w:rsid w:val="00832886"/>
    <w:rsid w:val="008342AD"/>
    <w:rsid w:val="0083546B"/>
    <w:rsid w:val="00835B24"/>
    <w:rsid w:val="008369E5"/>
    <w:rsid w:val="008376A3"/>
    <w:rsid w:val="008376AC"/>
    <w:rsid w:val="00837BD3"/>
    <w:rsid w:val="008401D2"/>
    <w:rsid w:val="008413F3"/>
    <w:rsid w:val="00841A40"/>
    <w:rsid w:val="00842602"/>
    <w:rsid w:val="008429FD"/>
    <w:rsid w:val="00842AE6"/>
    <w:rsid w:val="00842CF9"/>
    <w:rsid w:val="00842DD8"/>
    <w:rsid w:val="00843912"/>
    <w:rsid w:val="00843E4C"/>
    <w:rsid w:val="008444E8"/>
    <w:rsid w:val="00844CA8"/>
    <w:rsid w:val="00844E80"/>
    <w:rsid w:val="00845E3E"/>
    <w:rsid w:val="00846946"/>
    <w:rsid w:val="00846FE7"/>
    <w:rsid w:val="0084721E"/>
    <w:rsid w:val="008472FE"/>
    <w:rsid w:val="008476C8"/>
    <w:rsid w:val="00847C9A"/>
    <w:rsid w:val="00850159"/>
    <w:rsid w:val="008511A2"/>
    <w:rsid w:val="00851ACB"/>
    <w:rsid w:val="00853218"/>
    <w:rsid w:val="008532EB"/>
    <w:rsid w:val="008536DF"/>
    <w:rsid w:val="008541D7"/>
    <w:rsid w:val="00854309"/>
    <w:rsid w:val="0085509A"/>
    <w:rsid w:val="00855A42"/>
    <w:rsid w:val="00856484"/>
    <w:rsid w:val="00856911"/>
    <w:rsid w:val="00856A32"/>
    <w:rsid w:val="00856F75"/>
    <w:rsid w:val="008575B9"/>
    <w:rsid w:val="00857C2B"/>
    <w:rsid w:val="00857CD2"/>
    <w:rsid w:val="00857CFC"/>
    <w:rsid w:val="00857EF5"/>
    <w:rsid w:val="008602F9"/>
    <w:rsid w:val="008604E5"/>
    <w:rsid w:val="00861B7B"/>
    <w:rsid w:val="00861B9E"/>
    <w:rsid w:val="00862DC3"/>
    <w:rsid w:val="00862FEB"/>
    <w:rsid w:val="0086351C"/>
    <w:rsid w:val="00863D02"/>
    <w:rsid w:val="00863EC2"/>
    <w:rsid w:val="00863FBE"/>
    <w:rsid w:val="008649E6"/>
    <w:rsid w:val="00864BA8"/>
    <w:rsid w:val="00864C55"/>
    <w:rsid w:val="00866ABC"/>
    <w:rsid w:val="00866EB1"/>
    <w:rsid w:val="008677FD"/>
    <w:rsid w:val="00867BCA"/>
    <w:rsid w:val="00867C13"/>
    <w:rsid w:val="00867E03"/>
    <w:rsid w:val="00867F14"/>
    <w:rsid w:val="00867F74"/>
    <w:rsid w:val="00867F8F"/>
    <w:rsid w:val="0087006E"/>
    <w:rsid w:val="008706D4"/>
    <w:rsid w:val="0087084F"/>
    <w:rsid w:val="00870F8A"/>
    <w:rsid w:val="0087155E"/>
    <w:rsid w:val="008719A4"/>
    <w:rsid w:val="00871D23"/>
    <w:rsid w:val="00872B78"/>
    <w:rsid w:val="00874085"/>
    <w:rsid w:val="00874312"/>
    <w:rsid w:val="0087437C"/>
    <w:rsid w:val="00874641"/>
    <w:rsid w:val="00874750"/>
    <w:rsid w:val="008747D0"/>
    <w:rsid w:val="00874C33"/>
    <w:rsid w:val="00874E04"/>
    <w:rsid w:val="008754E8"/>
    <w:rsid w:val="008758D2"/>
    <w:rsid w:val="00875CD7"/>
    <w:rsid w:val="00875F10"/>
    <w:rsid w:val="0087625A"/>
    <w:rsid w:val="0087641D"/>
    <w:rsid w:val="008765C0"/>
    <w:rsid w:val="00876B4D"/>
    <w:rsid w:val="00877750"/>
    <w:rsid w:val="008777AB"/>
    <w:rsid w:val="008778DE"/>
    <w:rsid w:val="00877F18"/>
    <w:rsid w:val="008800D7"/>
    <w:rsid w:val="0088010F"/>
    <w:rsid w:val="0088065E"/>
    <w:rsid w:val="00880BEE"/>
    <w:rsid w:val="00881238"/>
    <w:rsid w:val="00881A64"/>
    <w:rsid w:val="00882402"/>
    <w:rsid w:val="00882A5A"/>
    <w:rsid w:val="008844DC"/>
    <w:rsid w:val="00884844"/>
    <w:rsid w:val="0088510F"/>
    <w:rsid w:val="0088538B"/>
    <w:rsid w:val="00886749"/>
    <w:rsid w:val="0088721C"/>
    <w:rsid w:val="008873AD"/>
    <w:rsid w:val="00887701"/>
    <w:rsid w:val="00887720"/>
    <w:rsid w:val="00887B30"/>
    <w:rsid w:val="00887CBE"/>
    <w:rsid w:val="00887DBA"/>
    <w:rsid w:val="0089028A"/>
    <w:rsid w:val="008906D7"/>
    <w:rsid w:val="00890820"/>
    <w:rsid w:val="00890BBD"/>
    <w:rsid w:val="00890EF2"/>
    <w:rsid w:val="0089111C"/>
    <w:rsid w:val="00891A35"/>
    <w:rsid w:val="00892659"/>
    <w:rsid w:val="00892A7B"/>
    <w:rsid w:val="008936B9"/>
    <w:rsid w:val="008941E3"/>
    <w:rsid w:val="00894A1D"/>
    <w:rsid w:val="00894A88"/>
    <w:rsid w:val="0089509F"/>
    <w:rsid w:val="00895386"/>
    <w:rsid w:val="00895884"/>
    <w:rsid w:val="008963A0"/>
    <w:rsid w:val="00896B15"/>
    <w:rsid w:val="00897016"/>
    <w:rsid w:val="00897A3D"/>
    <w:rsid w:val="00897E72"/>
    <w:rsid w:val="008A0588"/>
    <w:rsid w:val="008A0B6C"/>
    <w:rsid w:val="008A0FF6"/>
    <w:rsid w:val="008A1D6E"/>
    <w:rsid w:val="008A21FF"/>
    <w:rsid w:val="008A2879"/>
    <w:rsid w:val="008A2CE2"/>
    <w:rsid w:val="008A2F35"/>
    <w:rsid w:val="008A30AC"/>
    <w:rsid w:val="008A3384"/>
    <w:rsid w:val="008A3AE3"/>
    <w:rsid w:val="008A41BF"/>
    <w:rsid w:val="008A4466"/>
    <w:rsid w:val="008A44B8"/>
    <w:rsid w:val="008A4F0B"/>
    <w:rsid w:val="008A51A8"/>
    <w:rsid w:val="008A54C7"/>
    <w:rsid w:val="008A59EC"/>
    <w:rsid w:val="008A5C50"/>
    <w:rsid w:val="008A5C7E"/>
    <w:rsid w:val="008A61AC"/>
    <w:rsid w:val="008A6408"/>
    <w:rsid w:val="008A77D8"/>
    <w:rsid w:val="008B03EE"/>
    <w:rsid w:val="008B0483"/>
    <w:rsid w:val="008B0513"/>
    <w:rsid w:val="008B08B5"/>
    <w:rsid w:val="008B0C92"/>
    <w:rsid w:val="008B0CE9"/>
    <w:rsid w:val="008B0D35"/>
    <w:rsid w:val="008B10AB"/>
    <w:rsid w:val="008B120C"/>
    <w:rsid w:val="008B12EA"/>
    <w:rsid w:val="008B22A3"/>
    <w:rsid w:val="008B2346"/>
    <w:rsid w:val="008B2483"/>
    <w:rsid w:val="008B2540"/>
    <w:rsid w:val="008B2840"/>
    <w:rsid w:val="008B2E1E"/>
    <w:rsid w:val="008B3186"/>
    <w:rsid w:val="008B3961"/>
    <w:rsid w:val="008B3CD6"/>
    <w:rsid w:val="008B3DA5"/>
    <w:rsid w:val="008B3E61"/>
    <w:rsid w:val="008B475C"/>
    <w:rsid w:val="008B50CC"/>
    <w:rsid w:val="008B518C"/>
    <w:rsid w:val="008B51A0"/>
    <w:rsid w:val="008B592A"/>
    <w:rsid w:val="008B5FB4"/>
    <w:rsid w:val="008B5FE0"/>
    <w:rsid w:val="008B608D"/>
    <w:rsid w:val="008B64A9"/>
    <w:rsid w:val="008B64F8"/>
    <w:rsid w:val="008B6AEC"/>
    <w:rsid w:val="008B6CF5"/>
    <w:rsid w:val="008B7B5C"/>
    <w:rsid w:val="008C01A3"/>
    <w:rsid w:val="008C01D6"/>
    <w:rsid w:val="008C0BCA"/>
    <w:rsid w:val="008C0C99"/>
    <w:rsid w:val="008C2017"/>
    <w:rsid w:val="008C20AD"/>
    <w:rsid w:val="008C28ED"/>
    <w:rsid w:val="008C3D72"/>
    <w:rsid w:val="008C4091"/>
    <w:rsid w:val="008C4958"/>
    <w:rsid w:val="008C4BAA"/>
    <w:rsid w:val="008C5111"/>
    <w:rsid w:val="008C5929"/>
    <w:rsid w:val="008C5C43"/>
    <w:rsid w:val="008C6525"/>
    <w:rsid w:val="008C6AE8"/>
    <w:rsid w:val="008C7573"/>
    <w:rsid w:val="008C7A1B"/>
    <w:rsid w:val="008C7EAE"/>
    <w:rsid w:val="008D00A5"/>
    <w:rsid w:val="008D0379"/>
    <w:rsid w:val="008D188F"/>
    <w:rsid w:val="008D1D44"/>
    <w:rsid w:val="008D222B"/>
    <w:rsid w:val="008D2605"/>
    <w:rsid w:val="008D319D"/>
    <w:rsid w:val="008D3202"/>
    <w:rsid w:val="008D34F1"/>
    <w:rsid w:val="008D3794"/>
    <w:rsid w:val="008D39D8"/>
    <w:rsid w:val="008D3DC2"/>
    <w:rsid w:val="008D3F64"/>
    <w:rsid w:val="008D4F23"/>
    <w:rsid w:val="008D4F47"/>
    <w:rsid w:val="008D626B"/>
    <w:rsid w:val="008D6D1A"/>
    <w:rsid w:val="008D6EAC"/>
    <w:rsid w:val="008D727B"/>
    <w:rsid w:val="008D7446"/>
    <w:rsid w:val="008D7D37"/>
    <w:rsid w:val="008D7DC9"/>
    <w:rsid w:val="008E0593"/>
    <w:rsid w:val="008E065E"/>
    <w:rsid w:val="008E0927"/>
    <w:rsid w:val="008E09C2"/>
    <w:rsid w:val="008E0B4A"/>
    <w:rsid w:val="008E0BB4"/>
    <w:rsid w:val="008E10BF"/>
    <w:rsid w:val="008E16B4"/>
    <w:rsid w:val="008E1909"/>
    <w:rsid w:val="008E31A2"/>
    <w:rsid w:val="008E3D50"/>
    <w:rsid w:val="008E3F25"/>
    <w:rsid w:val="008E41B1"/>
    <w:rsid w:val="008E4F6C"/>
    <w:rsid w:val="008E4FD5"/>
    <w:rsid w:val="008E5FF9"/>
    <w:rsid w:val="008E7697"/>
    <w:rsid w:val="008F0690"/>
    <w:rsid w:val="008F0DE3"/>
    <w:rsid w:val="008F1036"/>
    <w:rsid w:val="008F13C5"/>
    <w:rsid w:val="008F17BE"/>
    <w:rsid w:val="008F1C4E"/>
    <w:rsid w:val="008F1CB9"/>
    <w:rsid w:val="008F1EAB"/>
    <w:rsid w:val="008F26AC"/>
    <w:rsid w:val="008F2912"/>
    <w:rsid w:val="008F300E"/>
    <w:rsid w:val="008F33DC"/>
    <w:rsid w:val="008F366B"/>
    <w:rsid w:val="008F3B5A"/>
    <w:rsid w:val="008F41DC"/>
    <w:rsid w:val="008F423F"/>
    <w:rsid w:val="008F441E"/>
    <w:rsid w:val="008F477F"/>
    <w:rsid w:val="008F50A1"/>
    <w:rsid w:val="008F59B7"/>
    <w:rsid w:val="008F5C00"/>
    <w:rsid w:val="008F5EF0"/>
    <w:rsid w:val="008F6FB1"/>
    <w:rsid w:val="008F7324"/>
    <w:rsid w:val="008F74AC"/>
    <w:rsid w:val="008F7F8B"/>
    <w:rsid w:val="0090024C"/>
    <w:rsid w:val="00900BF8"/>
    <w:rsid w:val="00900D47"/>
    <w:rsid w:val="00900DC0"/>
    <w:rsid w:val="00901834"/>
    <w:rsid w:val="0090204C"/>
    <w:rsid w:val="00902303"/>
    <w:rsid w:val="00902350"/>
    <w:rsid w:val="0090262B"/>
    <w:rsid w:val="009031B8"/>
    <w:rsid w:val="0090336B"/>
    <w:rsid w:val="009042CF"/>
    <w:rsid w:val="00905037"/>
    <w:rsid w:val="0090523C"/>
    <w:rsid w:val="009053AA"/>
    <w:rsid w:val="009055C6"/>
    <w:rsid w:val="009057C2"/>
    <w:rsid w:val="00905BCB"/>
    <w:rsid w:val="00906184"/>
    <w:rsid w:val="009064C9"/>
    <w:rsid w:val="0090656C"/>
    <w:rsid w:val="00906939"/>
    <w:rsid w:val="009076AF"/>
    <w:rsid w:val="00910B7D"/>
    <w:rsid w:val="0091111E"/>
    <w:rsid w:val="00911DFB"/>
    <w:rsid w:val="00912396"/>
    <w:rsid w:val="00912F2F"/>
    <w:rsid w:val="00913584"/>
    <w:rsid w:val="009137B2"/>
    <w:rsid w:val="009139D9"/>
    <w:rsid w:val="00913A5A"/>
    <w:rsid w:val="00913B6E"/>
    <w:rsid w:val="00913F73"/>
    <w:rsid w:val="00914118"/>
    <w:rsid w:val="00914AD8"/>
    <w:rsid w:val="00916079"/>
    <w:rsid w:val="009160E8"/>
    <w:rsid w:val="009176CF"/>
    <w:rsid w:val="00917CE9"/>
    <w:rsid w:val="00917ED8"/>
    <w:rsid w:val="0092045A"/>
    <w:rsid w:val="0092075B"/>
    <w:rsid w:val="00920BF2"/>
    <w:rsid w:val="009214F6"/>
    <w:rsid w:val="009216E2"/>
    <w:rsid w:val="0092174A"/>
    <w:rsid w:val="00921826"/>
    <w:rsid w:val="00922008"/>
    <w:rsid w:val="00922010"/>
    <w:rsid w:val="009222D7"/>
    <w:rsid w:val="00922750"/>
    <w:rsid w:val="00923B6B"/>
    <w:rsid w:val="00923E4D"/>
    <w:rsid w:val="00925073"/>
    <w:rsid w:val="0092523E"/>
    <w:rsid w:val="009255F1"/>
    <w:rsid w:val="00925975"/>
    <w:rsid w:val="009262AD"/>
    <w:rsid w:val="00926B54"/>
    <w:rsid w:val="00926D53"/>
    <w:rsid w:val="009317E8"/>
    <w:rsid w:val="00931BD9"/>
    <w:rsid w:val="00932AD5"/>
    <w:rsid w:val="009335C4"/>
    <w:rsid w:val="00934715"/>
    <w:rsid w:val="0093556E"/>
    <w:rsid w:val="00935B08"/>
    <w:rsid w:val="00935BB2"/>
    <w:rsid w:val="0093670E"/>
    <w:rsid w:val="009368F3"/>
    <w:rsid w:val="00936AAC"/>
    <w:rsid w:val="00937189"/>
    <w:rsid w:val="00940321"/>
    <w:rsid w:val="0094121C"/>
    <w:rsid w:val="009412A0"/>
    <w:rsid w:val="00941636"/>
    <w:rsid w:val="00941A00"/>
    <w:rsid w:val="00941E6D"/>
    <w:rsid w:val="0094268E"/>
    <w:rsid w:val="00942E10"/>
    <w:rsid w:val="009434B4"/>
    <w:rsid w:val="00943742"/>
    <w:rsid w:val="009445A9"/>
    <w:rsid w:val="009457CE"/>
    <w:rsid w:val="00945C05"/>
    <w:rsid w:val="00946174"/>
    <w:rsid w:val="009464F4"/>
    <w:rsid w:val="00946822"/>
    <w:rsid w:val="00946945"/>
    <w:rsid w:val="009475B9"/>
    <w:rsid w:val="00947713"/>
    <w:rsid w:val="009505EE"/>
    <w:rsid w:val="0095096C"/>
    <w:rsid w:val="00950DE7"/>
    <w:rsid w:val="00950FE8"/>
    <w:rsid w:val="00951371"/>
    <w:rsid w:val="009515EE"/>
    <w:rsid w:val="00951682"/>
    <w:rsid w:val="00951F3A"/>
    <w:rsid w:val="00952983"/>
    <w:rsid w:val="00952F18"/>
    <w:rsid w:val="009531B1"/>
    <w:rsid w:val="0095385A"/>
    <w:rsid w:val="00953920"/>
    <w:rsid w:val="00953D47"/>
    <w:rsid w:val="00954136"/>
    <w:rsid w:val="00954554"/>
    <w:rsid w:val="00954E98"/>
    <w:rsid w:val="00955808"/>
    <w:rsid w:val="00956166"/>
    <w:rsid w:val="00956212"/>
    <w:rsid w:val="0095681E"/>
    <w:rsid w:val="00956C5B"/>
    <w:rsid w:val="009572D4"/>
    <w:rsid w:val="009576AF"/>
    <w:rsid w:val="00957CF4"/>
    <w:rsid w:val="00957EE7"/>
    <w:rsid w:val="00960FAF"/>
    <w:rsid w:val="00961507"/>
    <w:rsid w:val="00961921"/>
    <w:rsid w:val="00961A73"/>
    <w:rsid w:val="00961F62"/>
    <w:rsid w:val="00962F0F"/>
    <w:rsid w:val="0096345D"/>
    <w:rsid w:val="0096382D"/>
    <w:rsid w:val="00963ACD"/>
    <w:rsid w:val="00963BFB"/>
    <w:rsid w:val="00963EED"/>
    <w:rsid w:val="00964255"/>
    <w:rsid w:val="0096430A"/>
    <w:rsid w:val="0096434E"/>
    <w:rsid w:val="00964BB9"/>
    <w:rsid w:val="00964F91"/>
    <w:rsid w:val="00965075"/>
    <w:rsid w:val="0096554B"/>
    <w:rsid w:val="0096584A"/>
    <w:rsid w:val="0096595B"/>
    <w:rsid w:val="00966E76"/>
    <w:rsid w:val="00967715"/>
    <w:rsid w:val="0096790A"/>
    <w:rsid w:val="00967E24"/>
    <w:rsid w:val="0097004F"/>
    <w:rsid w:val="0097090C"/>
    <w:rsid w:val="00970AE2"/>
    <w:rsid w:val="00971F08"/>
    <w:rsid w:val="009721EC"/>
    <w:rsid w:val="00972211"/>
    <w:rsid w:val="009727D5"/>
    <w:rsid w:val="00972EF7"/>
    <w:rsid w:val="009733D5"/>
    <w:rsid w:val="009734F6"/>
    <w:rsid w:val="00973618"/>
    <w:rsid w:val="00974508"/>
    <w:rsid w:val="0097484E"/>
    <w:rsid w:val="00974E4B"/>
    <w:rsid w:val="00975197"/>
    <w:rsid w:val="00975CE3"/>
    <w:rsid w:val="0097603D"/>
    <w:rsid w:val="009763B5"/>
    <w:rsid w:val="00976479"/>
    <w:rsid w:val="00976949"/>
    <w:rsid w:val="009772FB"/>
    <w:rsid w:val="00977446"/>
    <w:rsid w:val="00977968"/>
    <w:rsid w:val="0097799C"/>
    <w:rsid w:val="00977B74"/>
    <w:rsid w:val="00980341"/>
    <w:rsid w:val="00980477"/>
    <w:rsid w:val="00981382"/>
    <w:rsid w:val="0098168C"/>
    <w:rsid w:val="00981D48"/>
    <w:rsid w:val="00982A30"/>
    <w:rsid w:val="0098315E"/>
    <w:rsid w:val="009834E8"/>
    <w:rsid w:val="00984474"/>
    <w:rsid w:val="00984544"/>
    <w:rsid w:val="009847DA"/>
    <w:rsid w:val="00985039"/>
    <w:rsid w:val="00985253"/>
    <w:rsid w:val="009853B3"/>
    <w:rsid w:val="009854C3"/>
    <w:rsid w:val="00985996"/>
    <w:rsid w:val="00985D68"/>
    <w:rsid w:val="00986144"/>
    <w:rsid w:val="00987244"/>
    <w:rsid w:val="00987479"/>
    <w:rsid w:val="0099053B"/>
    <w:rsid w:val="00990630"/>
    <w:rsid w:val="00991761"/>
    <w:rsid w:val="009926C5"/>
    <w:rsid w:val="009927DF"/>
    <w:rsid w:val="0099321C"/>
    <w:rsid w:val="00993378"/>
    <w:rsid w:val="009947C2"/>
    <w:rsid w:val="00994DCA"/>
    <w:rsid w:val="0099565A"/>
    <w:rsid w:val="009956CC"/>
    <w:rsid w:val="00995CEE"/>
    <w:rsid w:val="00995D43"/>
    <w:rsid w:val="00995FC0"/>
    <w:rsid w:val="0099609F"/>
    <w:rsid w:val="009960EC"/>
    <w:rsid w:val="009970DD"/>
    <w:rsid w:val="0099741E"/>
    <w:rsid w:val="00997C67"/>
    <w:rsid w:val="009A037D"/>
    <w:rsid w:val="009A0A3D"/>
    <w:rsid w:val="009A0FBA"/>
    <w:rsid w:val="009A159D"/>
    <w:rsid w:val="009A1601"/>
    <w:rsid w:val="009A1643"/>
    <w:rsid w:val="009A1AA7"/>
    <w:rsid w:val="009A23DC"/>
    <w:rsid w:val="009A32BE"/>
    <w:rsid w:val="009A3381"/>
    <w:rsid w:val="009A3422"/>
    <w:rsid w:val="009A3512"/>
    <w:rsid w:val="009A3723"/>
    <w:rsid w:val="009A3BB6"/>
    <w:rsid w:val="009A3F27"/>
    <w:rsid w:val="009A43D0"/>
    <w:rsid w:val="009A462D"/>
    <w:rsid w:val="009A5529"/>
    <w:rsid w:val="009A58C5"/>
    <w:rsid w:val="009A5CBA"/>
    <w:rsid w:val="009A5EEB"/>
    <w:rsid w:val="009A61F4"/>
    <w:rsid w:val="009A6374"/>
    <w:rsid w:val="009A6D5E"/>
    <w:rsid w:val="009A7133"/>
    <w:rsid w:val="009A73D2"/>
    <w:rsid w:val="009A75D3"/>
    <w:rsid w:val="009A7CDC"/>
    <w:rsid w:val="009B0365"/>
    <w:rsid w:val="009B0E38"/>
    <w:rsid w:val="009B169B"/>
    <w:rsid w:val="009B1888"/>
    <w:rsid w:val="009B1A83"/>
    <w:rsid w:val="009B1F30"/>
    <w:rsid w:val="009B278C"/>
    <w:rsid w:val="009B2947"/>
    <w:rsid w:val="009B325C"/>
    <w:rsid w:val="009B3852"/>
    <w:rsid w:val="009B3AC2"/>
    <w:rsid w:val="009B47A7"/>
    <w:rsid w:val="009B4DF4"/>
    <w:rsid w:val="009B4FB4"/>
    <w:rsid w:val="009B564E"/>
    <w:rsid w:val="009B5C5B"/>
    <w:rsid w:val="009B69A4"/>
    <w:rsid w:val="009B7433"/>
    <w:rsid w:val="009B768B"/>
    <w:rsid w:val="009B789F"/>
    <w:rsid w:val="009B7E87"/>
    <w:rsid w:val="009C0169"/>
    <w:rsid w:val="009C0202"/>
    <w:rsid w:val="009C02AD"/>
    <w:rsid w:val="009C0304"/>
    <w:rsid w:val="009C0F24"/>
    <w:rsid w:val="009C231D"/>
    <w:rsid w:val="009C249E"/>
    <w:rsid w:val="009C277F"/>
    <w:rsid w:val="009C2B39"/>
    <w:rsid w:val="009C2F0A"/>
    <w:rsid w:val="009C3376"/>
    <w:rsid w:val="009C403E"/>
    <w:rsid w:val="009C415B"/>
    <w:rsid w:val="009C4984"/>
    <w:rsid w:val="009C4C89"/>
    <w:rsid w:val="009C5045"/>
    <w:rsid w:val="009C611A"/>
    <w:rsid w:val="009C6E52"/>
    <w:rsid w:val="009C721E"/>
    <w:rsid w:val="009C735F"/>
    <w:rsid w:val="009D02D0"/>
    <w:rsid w:val="009D07B4"/>
    <w:rsid w:val="009D0EE7"/>
    <w:rsid w:val="009D12D0"/>
    <w:rsid w:val="009D1477"/>
    <w:rsid w:val="009D1480"/>
    <w:rsid w:val="009D14C6"/>
    <w:rsid w:val="009D1575"/>
    <w:rsid w:val="009D301B"/>
    <w:rsid w:val="009D3EB6"/>
    <w:rsid w:val="009D455F"/>
    <w:rsid w:val="009D4790"/>
    <w:rsid w:val="009D4901"/>
    <w:rsid w:val="009D4FF0"/>
    <w:rsid w:val="009D50B9"/>
    <w:rsid w:val="009D53EB"/>
    <w:rsid w:val="009D5C62"/>
    <w:rsid w:val="009D68D6"/>
    <w:rsid w:val="009D6C39"/>
    <w:rsid w:val="009D6DDD"/>
    <w:rsid w:val="009D703A"/>
    <w:rsid w:val="009D703C"/>
    <w:rsid w:val="009D718F"/>
    <w:rsid w:val="009D76CC"/>
    <w:rsid w:val="009D7754"/>
    <w:rsid w:val="009D77A7"/>
    <w:rsid w:val="009D78B7"/>
    <w:rsid w:val="009D79E4"/>
    <w:rsid w:val="009E068F"/>
    <w:rsid w:val="009E0AD2"/>
    <w:rsid w:val="009E0C26"/>
    <w:rsid w:val="009E14E0"/>
    <w:rsid w:val="009E29B6"/>
    <w:rsid w:val="009E320D"/>
    <w:rsid w:val="009E330D"/>
    <w:rsid w:val="009E35DB"/>
    <w:rsid w:val="009E4253"/>
    <w:rsid w:val="009E45FB"/>
    <w:rsid w:val="009E47A3"/>
    <w:rsid w:val="009E4AA9"/>
    <w:rsid w:val="009E4F7E"/>
    <w:rsid w:val="009E50AE"/>
    <w:rsid w:val="009E56CD"/>
    <w:rsid w:val="009E5824"/>
    <w:rsid w:val="009E6891"/>
    <w:rsid w:val="009E7184"/>
    <w:rsid w:val="009E7D5A"/>
    <w:rsid w:val="009F055B"/>
    <w:rsid w:val="009F08F3"/>
    <w:rsid w:val="009F1785"/>
    <w:rsid w:val="009F20C0"/>
    <w:rsid w:val="009F25A4"/>
    <w:rsid w:val="009F344F"/>
    <w:rsid w:val="009F3E7E"/>
    <w:rsid w:val="009F4EFE"/>
    <w:rsid w:val="009F5F54"/>
    <w:rsid w:val="009F69EE"/>
    <w:rsid w:val="009F7868"/>
    <w:rsid w:val="009F7C1D"/>
    <w:rsid w:val="009F7D7C"/>
    <w:rsid w:val="00A001AE"/>
    <w:rsid w:val="00A00453"/>
    <w:rsid w:val="00A01C73"/>
    <w:rsid w:val="00A020FF"/>
    <w:rsid w:val="00A0212D"/>
    <w:rsid w:val="00A02A45"/>
    <w:rsid w:val="00A02E86"/>
    <w:rsid w:val="00A03116"/>
    <w:rsid w:val="00A031D8"/>
    <w:rsid w:val="00A040D8"/>
    <w:rsid w:val="00A043CE"/>
    <w:rsid w:val="00A048A8"/>
    <w:rsid w:val="00A04A1C"/>
    <w:rsid w:val="00A04F49"/>
    <w:rsid w:val="00A0652F"/>
    <w:rsid w:val="00A0746C"/>
    <w:rsid w:val="00A07CBD"/>
    <w:rsid w:val="00A10364"/>
    <w:rsid w:val="00A10C03"/>
    <w:rsid w:val="00A11FFF"/>
    <w:rsid w:val="00A12D5A"/>
    <w:rsid w:val="00A12E0A"/>
    <w:rsid w:val="00A13073"/>
    <w:rsid w:val="00A13E54"/>
    <w:rsid w:val="00A15F0C"/>
    <w:rsid w:val="00A1664D"/>
    <w:rsid w:val="00A16E71"/>
    <w:rsid w:val="00A16F8C"/>
    <w:rsid w:val="00A17411"/>
    <w:rsid w:val="00A1765A"/>
    <w:rsid w:val="00A179D6"/>
    <w:rsid w:val="00A17C6E"/>
    <w:rsid w:val="00A17F63"/>
    <w:rsid w:val="00A211B1"/>
    <w:rsid w:val="00A2193B"/>
    <w:rsid w:val="00A21FE3"/>
    <w:rsid w:val="00A2236C"/>
    <w:rsid w:val="00A22465"/>
    <w:rsid w:val="00A226AE"/>
    <w:rsid w:val="00A234C1"/>
    <w:rsid w:val="00A2351A"/>
    <w:rsid w:val="00A237A2"/>
    <w:rsid w:val="00A23862"/>
    <w:rsid w:val="00A238DD"/>
    <w:rsid w:val="00A2401F"/>
    <w:rsid w:val="00A2424F"/>
    <w:rsid w:val="00A25E00"/>
    <w:rsid w:val="00A264A9"/>
    <w:rsid w:val="00A265ED"/>
    <w:rsid w:val="00A2671B"/>
    <w:rsid w:val="00A2684D"/>
    <w:rsid w:val="00A26DCF"/>
    <w:rsid w:val="00A26E29"/>
    <w:rsid w:val="00A271EE"/>
    <w:rsid w:val="00A27785"/>
    <w:rsid w:val="00A27799"/>
    <w:rsid w:val="00A27F20"/>
    <w:rsid w:val="00A30187"/>
    <w:rsid w:val="00A304CA"/>
    <w:rsid w:val="00A30727"/>
    <w:rsid w:val="00A3262A"/>
    <w:rsid w:val="00A32776"/>
    <w:rsid w:val="00A3297B"/>
    <w:rsid w:val="00A32D6A"/>
    <w:rsid w:val="00A32FF8"/>
    <w:rsid w:val="00A33150"/>
    <w:rsid w:val="00A33204"/>
    <w:rsid w:val="00A33F48"/>
    <w:rsid w:val="00A341A4"/>
    <w:rsid w:val="00A3448A"/>
    <w:rsid w:val="00A347EC"/>
    <w:rsid w:val="00A34EE1"/>
    <w:rsid w:val="00A3506D"/>
    <w:rsid w:val="00A36297"/>
    <w:rsid w:val="00A36BCD"/>
    <w:rsid w:val="00A3752C"/>
    <w:rsid w:val="00A37811"/>
    <w:rsid w:val="00A3782E"/>
    <w:rsid w:val="00A37AEA"/>
    <w:rsid w:val="00A415ED"/>
    <w:rsid w:val="00A41BB6"/>
    <w:rsid w:val="00A41E2B"/>
    <w:rsid w:val="00A42830"/>
    <w:rsid w:val="00A4454C"/>
    <w:rsid w:val="00A44BEA"/>
    <w:rsid w:val="00A4527E"/>
    <w:rsid w:val="00A456C0"/>
    <w:rsid w:val="00A45850"/>
    <w:rsid w:val="00A45B74"/>
    <w:rsid w:val="00A466AA"/>
    <w:rsid w:val="00A4755D"/>
    <w:rsid w:val="00A47774"/>
    <w:rsid w:val="00A5134B"/>
    <w:rsid w:val="00A5151C"/>
    <w:rsid w:val="00A51776"/>
    <w:rsid w:val="00A5196B"/>
    <w:rsid w:val="00A51A20"/>
    <w:rsid w:val="00A520C6"/>
    <w:rsid w:val="00A52360"/>
    <w:rsid w:val="00A528E8"/>
    <w:rsid w:val="00A52E1D"/>
    <w:rsid w:val="00A53656"/>
    <w:rsid w:val="00A53A76"/>
    <w:rsid w:val="00A54CC2"/>
    <w:rsid w:val="00A553D8"/>
    <w:rsid w:val="00A5545E"/>
    <w:rsid w:val="00A56BB1"/>
    <w:rsid w:val="00A56FD2"/>
    <w:rsid w:val="00A57A7F"/>
    <w:rsid w:val="00A602DB"/>
    <w:rsid w:val="00A6073E"/>
    <w:rsid w:val="00A608D2"/>
    <w:rsid w:val="00A60CAD"/>
    <w:rsid w:val="00A60FA7"/>
    <w:rsid w:val="00A613F6"/>
    <w:rsid w:val="00A61499"/>
    <w:rsid w:val="00A6156B"/>
    <w:rsid w:val="00A615D0"/>
    <w:rsid w:val="00A61CD7"/>
    <w:rsid w:val="00A6240E"/>
    <w:rsid w:val="00A62A77"/>
    <w:rsid w:val="00A62B7D"/>
    <w:rsid w:val="00A62EB7"/>
    <w:rsid w:val="00A632CA"/>
    <w:rsid w:val="00A63307"/>
    <w:rsid w:val="00A63483"/>
    <w:rsid w:val="00A645FD"/>
    <w:rsid w:val="00A64656"/>
    <w:rsid w:val="00A64B41"/>
    <w:rsid w:val="00A6557B"/>
    <w:rsid w:val="00A65704"/>
    <w:rsid w:val="00A65760"/>
    <w:rsid w:val="00A657D7"/>
    <w:rsid w:val="00A65CB3"/>
    <w:rsid w:val="00A660AC"/>
    <w:rsid w:val="00A6625B"/>
    <w:rsid w:val="00A669BE"/>
    <w:rsid w:val="00A66C17"/>
    <w:rsid w:val="00A67E6C"/>
    <w:rsid w:val="00A67FBE"/>
    <w:rsid w:val="00A701DB"/>
    <w:rsid w:val="00A707F3"/>
    <w:rsid w:val="00A708DE"/>
    <w:rsid w:val="00A70B6A"/>
    <w:rsid w:val="00A71B30"/>
    <w:rsid w:val="00A71B99"/>
    <w:rsid w:val="00A71ED4"/>
    <w:rsid w:val="00A72E8F"/>
    <w:rsid w:val="00A73878"/>
    <w:rsid w:val="00A739D0"/>
    <w:rsid w:val="00A744E7"/>
    <w:rsid w:val="00A7569F"/>
    <w:rsid w:val="00A75800"/>
    <w:rsid w:val="00A75B48"/>
    <w:rsid w:val="00A75D7A"/>
    <w:rsid w:val="00A75E6E"/>
    <w:rsid w:val="00A76019"/>
    <w:rsid w:val="00A761D4"/>
    <w:rsid w:val="00A77393"/>
    <w:rsid w:val="00A7762B"/>
    <w:rsid w:val="00A77734"/>
    <w:rsid w:val="00A77EC4"/>
    <w:rsid w:val="00A809D4"/>
    <w:rsid w:val="00A80C83"/>
    <w:rsid w:val="00A82842"/>
    <w:rsid w:val="00A83E04"/>
    <w:rsid w:val="00A85147"/>
    <w:rsid w:val="00A857B5"/>
    <w:rsid w:val="00A86183"/>
    <w:rsid w:val="00A872EE"/>
    <w:rsid w:val="00A87562"/>
    <w:rsid w:val="00A87DB4"/>
    <w:rsid w:val="00A900AC"/>
    <w:rsid w:val="00A90835"/>
    <w:rsid w:val="00A9090E"/>
    <w:rsid w:val="00A90CF5"/>
    <w:rsid w:val="00A91A5B"/>
    <w:rsid w:val="00A927E4"/>
    <w:rsid w:val="00A92879"/>
    <w:rsid w:val="00A93067"/>
    <w:rsid w:val="00A9433A"/>
    <w:rsid w:val="00A9442A"/>
    <w:rsid w:val="00A94DB0"/>
    <w:rsid w:val="00A95052"/>
    <w:rsid w:val="00A951A7"/>
    <w:rsid w:val="00A95668"/>
    <w:rsid w:val="00A9586B"/>
    <w:rsid w:val="00A95E33"/>
    <w:rsid w:val="00A966E0"/>
    <w:rsid w:val="00A96859"/>
    <w:rsid w:val="00A96905"/>
    <w:rsid w:val="00A97364"/>
    <w:rsid w:val="00A97392"/>
    <w:rsid w:val="00A97471"/>
    <w:rsid w:val="00A97D83"/>
    <w:rsid w:val="00AA016F"/>
    <w:rsid w:val="00AA086C"/>
    <w:rsid w:val="00AA0D91"/>
    <w:rsid w:val="00AA0F9A"/>
    <w:rsid w:val="00AA142A"/>
    <w:rsid w:val="00AA18AD"/>
    <w:rsid w:val="00AA1BEA"/>
    <w:rsid w:val="00AA1ED6"/>
    <w:rsid w:val="00AA26EC"/>
    <w:rsid w:val="00AA274B"/>
    <w:rsid w:val="00AA3A8A"/>
    <w:rsid w:val="00AA3C32"/>
    <w:rsid w:val="00AA41BC"/>
    <w:rsid w:val="00AA4B2E"/>
    <w:rsid w:val="00AA4B78"/>
    <w:rsid w:val="00AA4FEF"/>
    <w:rsid w:val="00AA51D6"/>
    <w:rsid w:val="00AA6207"/>
    <w:rsid w:val="00AA663F"/>
    <w:rsid w:val="00AA689A"/>
    <w:rsid w:val="00AA7DC1"/>
    <w:rsid w:val="00AB0426"/>
    <w:rsid w:val="00AB0727"/>
    <w:rsid w:val="00AB0BC8"/>
    <w:rsid w:val="00AB11B0"/>
    <w:rsid w:val="00AB11CA"/>
    <w:rsid w:val="00AB127A"/>
    <w:rsid w:val="00AB14D9"/>
    <w:rsid w:val="00AB15B5"/>
    <w:rsid w:val="00AB2293"/>
    <w:rsid w:val="00AB2906"/>
    <w:rsid w:val="00AB3115"/>
    <w:rsid w:val="00AB381E"/>
    <w:rsid w:val="00AB38F1"/>
    <w:rsid w:val="00AB4003"/>
    <w:rsid w:val="00AB47CD"/>
    <w:rsid w:val="00AB4AB8"/>
    <w:rsid w:val="00AB52CB"/>
    <w:rsid w:val="00AB5947"/>
    <w:rsid w:val="00AB655E"/>
    <w:rsid w:val="00AB660E"/>
    <w:rsid w:val="00AB7329"/>
    <w:rsid w:val="00AB76DC"/>
    <w:rsid w:val="00AB7901"/>
    <w:rsid w:val="00AB7E70"/>
    <w:rsid w:val="00AC007F"/>
    <w:rsid w:val="00AC0BC8"/>
    <w:rsid w:val="00AC1319"/>
    <w:rsid w:val="00AC2687"/>
    <w:rsid w:val="00AC273C"/>
    <w:rsid w:val="00AC29E4"/>
    <w:rsid w:val="00AC2ECD"/>
    <w:rsid w:val="00AC2F48"/>
    <w:rsid w:val="00AC3119"/>
    <w:rsid w:val="00AC3551"/>
    <w:rsid w:val="00AC38BC"/>
    <w:rsid w:val="00AC3A1E"/>
    <w:rsid w:val="00AC4747"/>
    <w:rsid w:val="00AC494F"/>
    <w:rsid w:val="00AC49FB"/>
    <w:rsid w:val="00AC5525"/>
    <w:rsid w:val="00AC5A10"/>
    <w:rsid w:val="00AC6522"/>
    <w:rsid w:val="00AC6727"/>
    <w:rsid w:val="00AC6C49"/>
    <w:rsid w:val="00AD0072"/>
    <w:rsid w:val="00AD013D"/>
    <w:rsid w:val="00AD0299"/>
    <w:rsid w:val="00AD0321"/>
    <w:rsid w:val="00AD0397"/>
    <w:rsid w:val="00AD0493"/>
    <w:rsid w:val="00AD050F"/>
    <w:rsid w:val="00AD08BB"/>
    <w:rsid w:val="00AD0AA3"/>
    <w:rsid w:val="00AD136E"/>
    <w:rsid w:val="00AD162C"/>
    <w:rsid w:val="00AD1A29"/>
    <w:rsid w:val="00AD1C69"/>
    <w:rsid w:val="00AD2233"/>
    <w:rsid w:val="00AD22CF"/>
    <w:rsid w:val="00AD2ED0"/>
    <w:rsid w:val="00AD32A2"/>
    <w:rsid w:val="00AD397E"/>
    <w:rsid w:val="00AD3BD6"/>
    <w:rsid w:val="00AD3F94"/>
    <w:rsid w:val="00AD4A5A"/>
    <w:rsid w:val="00AD4D39"/>
    <w:rsid w:val="00AD7878"/>
    <w:rsid w:val="00AE01E3"/>
    <w:rsid w:val="00AE049A"/>
    <w:rsid w:val="00AE08A0"/>
    <w:rsid w:val="00AE10B9"/>
    <w:rsid w:val="00AE1E07"/>
    <w:rsid w:val="00AE2091"/>
    <w:rsid w:val="00AE24D0"/>
    <w:rsid w:val="00AE27AC"/>
    <w:rsid w:val="00AE40E0"/>
    <w:rsid w:val="00AE4DBA"/>
    <w:rsid w:val="00AE4F07"/>
    <w:rsid w:val="00AE50A3"/>
    <w:rsid w:val="00AE5153"/>
    <w:rsid w:val="00AE6B46"/>
    <w:rsid w:val="00AE75D7"/>
    <w:rsid w:val="00AF0144"/>
    <w:rsid w:val="00AF115A"/>
    <w:rsid w:val="00AF1C5D"/>
    <w:rsid w:val="00AF21AF"/>
    <w:rsid w:val="00AF26FF"/>
    <w:rsid w:val="00AF28A6"/>
    <w:rsid w:val="00AF36E3"/>
    <w:rsid w:val="00AF376C"/>
    <w:rsid w:val="00AF42D7"/>
    <w:rsid w:val="00AF448B"/>
    <w:rsid w:val="00AF4559"/>
    <w:rsid w:val="00AF4A64"/>
    <w:rsid w:val="00AF555A"/>
    <w:rsid w:val="00AF5742"/>
    <w:rsid w:val="00AF5A3B"/>
    <w:rsid w:val="00AF6FD9"/>
    <w:rsid w:val="00B006FE"/>
    <w:rsid w:val="00B007CB"/>
    <w:rsid w:val="00B01337"/>
    <w:rsid w:val="00B014CE"/>
    <w:rsid w:val="00B02AA9"/>
    <w:rsid w:val="00B02CA5"/>
    <w:rsid w:val="00B02FA3"/>
    <w:rsid w:val="00B032DD"/>
    <w:rsid w:val="00B037D2"/>
    <w:rsid w:val="00B03F2A"/>
    <w:rsid w:val="00B0487D"/>
    <w:rsid w:val="00B04E90"/>
    <w:rsid w:val="00B04F23"/>
    <w:rsid w:val="00B04F85"/>
    <w:rsid w:val="00B05084"/>
    <w:rsid w:val="00B0537B"/>
    <w:rsid w:val="00B054A1"/>
    <w:rsid w:val="00B05745"/>
    <w:rsid w:val="00B05EA8"/>
    <w:rsid w:val="00B05FDB"/>
    <w:rsid w:val="00B07F77"/>
    <w:rsid w:val="00B10843"/>
    <w:rsid w:val="00B10889"/>
    <w:rsid w:val="00B10997"/>
    <w:rsid w:val="00B10A49"/>
    <w:rsid w:val="00B10B2D"/>
    <w:rsid w:val="00B11188"/>
    <w:rsid w:val="00B11E07"/>
    <w:rsid w:val="00B134F9"/>
    <w:rsid w:val="00B13F88"/>
    <w:rsid w:val="00B14877"/>
    <w:rsid w:val="00B149A8"/>
    <w:rsid w:val="00B157F9"/>
    <w:rsid w:val="00B15836"/>
    <w:rsid w:val="00B15942"/>
    <w:rsid w:val="00B15E6B"/>
    <w:rsid w:val="00B17078"/>
    <w:rsid w:val="00B173DB"/>
    <w:rsid w:val="00B17D5D"/>
    <w:rsid w:val="00B20256"/>
    <w:rsid w:val="00B20D09"/>
    <w:rsid w:val="00B21FB7"/>
    <w:rsid w:val="00B220D8"/>
    <w:rsid w:val="00B22AD1"/>
    <w:rsid w:val="00B23155"/>
    <w:rsid w:val="00B23B67"/>
    <w:rsid w:val="00B23C80"/>
    <w:rsid w:val="00B25C4E"/>
    <w:rsid w:val="00B260E7"/>
    <w:rsid w:val="00B26805"/>
    <w:rsid w:val="00B268FA"/>
    <w:rsid w:val="00B2698B"/>
    <w:rsid w:val="00B27608"/>
    <w:rsid w:val="00B2763F"/>
    <w:rsid w:val="00B27AAC"/>
    <w:rsid w:val="00B30929"/>
    <w:rsid w:val="00B30A4C"/>
    <w:rsid w:val="00B30F9F"/>
    <w:rsid w:val="00B323DB"/>
    <w:rsid w:val="00B32400"/>
    <w:rsid w:val="00B32527"/>
    <w:rsid w:val="00B3257A"/>
    <w:rsid w:val="00B33298"/>
    <w:rsid w:val="00B33CB4"/>
    <w:rsid w:val="00B35C6D"/>
    <w:rsid w:val="00B36700"/>
    <w:rsid w:val="00B36A14"/>
    <w:rsid w:val="00B36CC1"/>
    <w:rsid w:val="00B36EEC"/>
    <w:rsid w:val="00B372AA"/>
    <w:rsid w:val="00B37846"/>
    <w:rsid w:val="00B40445"/>
    <w:rsid w:val="00B40511"/>
    <w:rsid w:val="00B4088B"/>
    <w:rsid w:val="00B409E0"/>
    <w:rsid w:val="00B4133B"/>
    <w:rsid w:val="00B41888"/>
    <w:rsid w:val="00B41BE3"/>
    <w:rsid w:val="00B423D4"/>
    <w:rsid w:val="00B42878"/>
    <w:rsid w:val="00B42C2C"/>
    <w:rsid w:val="00B42F9A"/>
    <w:rsid w:val="00B42FA7"/>
    <w:rsid w:val="00B441EF"/>
    <w:rsid w:val="00B454E1"/>
    <w:rsid w:val="00B45A52"/>
    <w:rsid w:val="00B460DE"/>
    <w:rsid w:val="00B46175"/>
    <w:rsid w:val="00B46234"/>
    <w:rsid w:val="00B46F7E"/>
    <w:rsid w:val="00B4766F"/>
    <w:rsid w:val="00B4782B"/>
    <w:rsid w:val="00B502C1"/>
    <w:rsid w:val="00B50AA1"/>
    <w:rsid w:val="00B515C6"/>
    <w:rsid w:val="00B516FB"/>
    <w:rsid w:val="00B5177C"/>
    <w:rsid w:val="00B517EB"/>
    <w:rsid w:val="00B51967"/>
    <w:rsid w:val="00B51EDB"/>
    <w:rsid w:val="00B5311B"/>
    <w:rsid w:val="00B533F3"/>
    <w:rsid w:val="00B537EE"/>
    <w:rsid w:val="00B53809"/>
    <w:rsid w:val="00B539EB"/>
    <w:rsid w:val="00B5404D"/>
    <w:rsid w:val="00B548B7"/>
    <w:rsid w:val="00B549FC"/>
    <w:rsid w:val="00B54DD6"/>
    <w:rsid w:val="00B5538F"/>
    <w:rsid w:val="00B5682F"/>
    <w:rsid w:val="00B56EFC"/>
    <w:rsid w:val="00B571E7"/>
    <w:rsid w:val="00B57A4B"/>
    <w:rsid w:val="00B57AC5"/>
    <w:rsid w:val="00B57C31"/>
    <w:rsid w:val="00B60154"/>
    <w:rsid w:val="00B6161E"/>
    <w:rsid w:val="00B61A3B"/>
    <w:rsid w:val="00B61AB2"/>
    <w:rsid w:val="00B62086"/>
    <w:rsid w:val="00B62897"/>
    <w:rsid w:val="00B62A86"/>
    <w:rsid w:val="00B63EA6"/>
    <w:rsid w:val="00B644C4"/>
    <w:rsid w:val="00B65499"/>
    <w:rsid w:val="00B6551A"/>
    <w:rsid w:val="00B65752"/>
    <w:rsid w:val="00B65B1C"/>
    <w:rsid w:val="00B65CB7"/>
    <w:rsid w:val="00B65FF5"/>
    <w:rsid w:val="00B66338"/>
    <w:rsid w:val="00B664C7"/>
    <w:rsid w:val="00B67441"/>
    <w:rsid w:val="00B67497"/>
    <w:rsid w:val="00B701A6"/>
    <w:rsid w:val="00B705C8"/>
    <w:rsid w:val="00B70D58"/>
    <w:rsid w:val="00B713D8"/>
    <w:rsid w:val="00B713E5"/>
    <w:rsid w:val="00B717E3"/>
    <w:rsid w:val="00B71F21"/>
    <w:rsid w:val="00B72C24"/>
    <w:rsid w:val="00B739F6"/>
    <w:rsid w:val="00B74FB0"/>
    <w:rsid w:val="00B755E0"/>
    <w:rsid w:val="00B76019"/>
    <w:rsid w:val="00B768B7"/>
    <w:rsid w:val="00B77F02"/>
    <w:rsid w:val="00B80D1B"/>
    <w:rsid w:val="00B80EBA"/>
    <w:rsid w:val="00B80F3B"/>
    <w:rsid w:val="00B81A6C"/>
    <w:rsid w:val="00B825B0"/>
    <w:rsid w:val="00B8264C"/>
    <w:rsid w:val="00B82865"/>
    <w:rsid w:val="00B82FB6"/>
    <w:rsid w:val="00B83530"/>
    <w:rsid w:val="00B841B4"/>
    <w:rsid w:val="00B84508"/>
    <w:rsid w:val="00B85AFA"/>
    <w:rsid w:val="00B85DE5"/>
    <w:rsid w:val="00B86735"/>
    <w:rsid w:val="00B86ADB"/>
    <w:rsid w:val="00B87110"/>
    <w:rsid w:val="00B87420"/>
    <w:rsid w:val="00B87F63"/>
    <w:rsid w:val="00B905B9"/>
    <w:rsid w:val="00B908A8"/>
    <w:rsid w:val="00B90A8D"/>
    <w:rsid w:val="00B90B72"/>
    <w:rsid w:val="00B90DC2"/>
    <w:rsid w:val="00B90F73"/>
    <w:rsid w:val="00B90FF4"/>
    <w:rsid w:val="00B914E9"/>
    <w:rsid w:val="00B9164E"/>
    <w:rsid w:val="00B91701"/>
    <w:rsid w:val="00B91B6F"/>
    <w:rsid w:val="00B923DF"/>
    <w:rsid w:val="00B927FF"/>
    <w:rsid w:val="00B92BBA"/>
    <w:rsid w:val="00B93222"/>
    <w:rsid w:val="00B9360D"/>
    <w:rsid w:val="00B93629"/>
    <w:rsid w:val="00B9364D"/>
    <w:rsid w:val="00B93804"/>
    <w:rsid w:val="00B93B59"/>
    <w:rsid w:val="00B9406A"/>
    <w:rsid w:val="00B94315"/>
    <w:rsid w:val="00B94F35"/>
    <w:rsid w:val="00B95117"/>
    <w:rsid w:val="00B953ED"/>
    <w:rsid w:val="00B956AD"/>
    <w:rsid w:val="00B960E8"/>
    <w:rsid w:val="00B965AB"/>
    <w:rsid w:val="00B967AA"/>
    <w:rsid w:val="00B978EA"/>
    <w:rsid w:val="00B97D1D"/>
    <w:rsid w:val="00B97D8B"/>
    <w:rsid w:val="00B97E10"/>
    <w:rsid w:val="00BA02A0"/>
    <w:rsid w:val="00BA0330"/>
    <w:rsid w:val="00BA09BA"/>
    <w:rsid w:val="00BA12D0"/>
    <w:rsid w:val="00BA1697"/>
    <w:rsid w:val="00BA19C7"/>
    <w:rsid w:val="00BA1E30"/>
    <w:rsid w:val="00BA2280"/>
    <w:rsid w:val="00BA2285"/>
    <w:rsid w:val="00BA2A08"/>
    <w:rsid w:val="00BA3149"/>
    <w:rsid w:val="00BA32D6"/>
    <w:rsid w:val="00BA5001"/>
    <w:rsid w:val="00BA56D2"/>
    <w:rsid w:val="00BA6F31"/>
    <w:rsid w:val="00BA76E0"/>
    <w:rsid w:val="00BA79EE"/>
    <w:rsid w:val="00BA7B2A"/>
    <w:rsid w:val="00BB08BE"/>
    <w:rsid w:val="00BB13BD"/>
    <w:rsid w:val="00BB1A66"/>
    <w:rsid w:val="00BB1A90"/>
    <w:rsid w:val="00BB1CC1"/>
    <w:rsid w:val="00BB2A25"/>
    <w:rsid w:val="00BB3777"/>
    <w:rsid w:val="00BB3B81"/>
    <w:rsid w:val="00BB3C83"/>
    <w:rsid w:val="00BB4B51"/>
    <w:rsid w:val="00BB510F"/>
    <w:rsid w:val="00BB51E9"/>
    <w:rsid w:val="00BB53A6"/>
    <w:rsid w:val="00BB5A51"/>
    <w:rsid w:val="00BB62C4"/>
    <w:rsid w:val="00BB6692"/>
    <w:rsid w:val="00BB6BAA"/>
    <w:rsid w:val="00BB6E10"/>
    <w:rsid w:val="00BB7277"/>
    <w:rsid w:val="00BB7365"/>
    <w:rsid w:val="00BB766C"/>
    <w:rsid w:val="00BB76F2"/>
    <w:rsid w:val="00BC08E6"/>
    <w:rsid w:val="00BC0FDC"/>
    <w:rsid w:val="00BC1125"/>
    <w:rsid w:val="00BC1CC5"/>
    <w:rsid w:val="00BC2294"/>
    <w:rsid w:val="00BC2B08"/>
    <w:rsid w:val="00BC2CEC"/>
    <w:rsid w:val="00BC2D0A"/>
    <w:rsid w:val="00BC3053"/>
    <w:rsid w:val="00BC388E"/>
    <w:rsid w:val="00BC4043"/>
    <w:rsid w:val="00BC45A9"/>
    <w:rsid w:val="00BC4D2E"/>
    <w:rsid w:val="00BC50AC"/>
    <w:rsid w:val="00BC5E21"/>
    <w:rsid w:val="00BC5EAD"/>
    <w:rsid w:val="00BC6123"/>
    <w:rsid w:val="00BC69E5"/>
    <w:rsid w:val="00BC6E87"/>
    <w:rsid w:val="00BC73A0"/>
    <w:rsid w:val="00BC774C"/>
    <w:rsid w:val="00BC7870"/>
    <w:rsid w:val="00BC7AA1"/>
    <w:rsid w:val="00BC7DD1"/>
    <w:rsid w:val="00BD01C9"/>
    <w:rsid w:val="00BD0722"/>
    <w:rsid w:val="00BD07CC"/>
    <w:rsid w:val="00BD0DF6"/>
    <w:rsid w:val="00BD116A"/>
    <w:rsid w:val="00BD20FE"/>
    <w:rsid w:val="00BD2170"/>
    <w:rsid w:val="00BD21CE"/>
    <w:rsid w:val="00BD29D1"/>
    <w:rsid w:val="00BD2AD1"/>
    <w:rsid w:val="00BD3027"/>
    <w:rsid w:val="00BD3588"/>
    <w:rsid w:val="00BD3729"/>
    <w:rsid w:val="00BD48AC"/>
    <w:rsid w:val="00BD5013"/>
    <w:rsid w:val="00BD5835"/>
    <w:rsid w:val="00BD5B5B"/>
    <w:rsid w:val="00BD5BDA"/>
    <w:rsid w:val="00BD5E53"/>
    <w:rsid w:val="00BD5F1A"/>
    <w:rsid w:val="00BD65C1"/>
    <w:rsid w:val="00BD66AF"/>
    <w:rsid w:val="00BD6942"/>
    <w:rsid w:val="00BD6B3F"/>
    <w:rsid w:val="00BD7400"/>
    <w:rsid w:val="00BD7603"/>
    <w:rsid w:val="00BD7981"/>
    <w:rsid w:val="00BE01CA"/>
    <w:rsid w:val="00BE0271"/>
    <w:rsid w:val="00BE094D"/>
    <w:rsid w:val="00BE10CD"/>
    <w:rsid w:val="00BE1234"/>
    <w:rsid w:val="00BE1756"/>
    <w:rsid w:val="00BE18E9"/>
    <w:rsid w:val="00BE25C4"/>
    <w:rsid w:val="00BE2A0F"/>
    <w:rsid w:val="00BE2BD2"/>
    <w:rsid w:val="00BE2C8F"/>
    <w:rsid w:val="00BE2CB4"/>
    <w:rsid w:val="00BE2FA6"/>
    <w:rsid w:val="00BE333F"/>
    <w:rsid w:val="00BE5A81"/>
    <w:rsid w:val="00BE6C21"/>
    <w:rsid w:val="00BE7406"/>
    <w:rsid w:val="00BE7603"/>
    <w:rsid w:val="00BF02BD"/>
    <w:rsid w:val="00BF0B2A"/>
    <w:rsid w:val="00BF16F6"/>
    <w:rsid w:val="00BF1E70"/>
    <w:rsid w:val="00BF258A"/>
    <w:rsid w:val="00BF30A2"/>
    <w:rsid w:val="00BF31B1"/>
    <w:rsid w:val="00BF3279"/>
    <w:rsid w:val="00BF3542"/>
    <w:rsid w:val="00BF3F51"/>
    <w:rsid w:val="00BF4B5F"/>
    <w:rsid w:val="00BF63FF"/>
    <w:rsid w:val="00BF681C"/>
    <w:rsid w:val="00BF68F2"/>
    <w:rsid w:val="00BF6DCB"/>
    <w:rsid w:val="00BF6DE0"/>
    <w:rsid w:val="00BF6F85"/>
    <w:rsid w:val="00BF74C7"/>
    <w:rsid w:val="00C002D9"/>
    <w:rsid w:val="00C005CA"/>
    <w:rsid w:val="00C015F1"/>
    <w:rsid w:val="00C017B5"/>
    <w:rsid w:val="00C01B07"/>
    <w:rsid w:val="00C01F33"/>
    <w:rsid w:val="00C01F81"/>
    <w:rsid w:val="00C02CC6"/>
    <w:rsid w:val="00C02F16"/>
    <w:rsid w:val="00C03691"/>
    <w:rsid w:val="00C03CD1"/>
    <w:rsid w:val="00C0401C"/>
    <w:rsid w:val="00C040F7"/>
    <w:rsid w:val="00C044AB"/>
    <w:rsid w:val="00C047A6"/>
    <w:rsid w:val="00C04B2B"/>
    <w:rsid w:val="00C04C78"/>
    <w:rsid w:val="00C05706"/>
    <w:rsid w:val="00C064A3"/>
    <w:rsid w:val="00C06B65"/>
    <w:rsid w:val="00C06D3D"/>
    <w:rsid w:val="00C07377"/>
    <w:rsid w:val="00C07799"/>
    <w:rsid w:val="00C078CA"/>
    <w:rsid w:val="00C07CC3"/>
    <w:rsid w:val="00C10478"/>
    <w:rsid w:val="00C10C58"/>
    <w:rsid w:val="00C12107"/>
    <w:rsid w:val="00C12B66"/>
    <w:rsid w:val="00C12C82"/>
    <w:rsid w:val="00C13473"/>
    <w:rsid w:val="00C13D6D"/>
    <w:rsid w:val="00C144FC"/>
    <w:rsid w:val="00C1467A"/>
    <w:rsid w:val="00C14BC7"/>
    <w:rsid w:val="00C14D4B"/>
    <w:rsid w:val="00C14FFB"/>
    <w:rsid w:val="00C154BB"/>
    <w:rsid w:val="00C15939"/>
    <w:rsid w:val="00C15E36"/>
    <w:rsid w:val="00C15F18"/>
    <w:rsid w:val="00C160C0"/>
    <w:rsid w:val="00C163E5"/>
    <w:rsid w:val="00C165B3"/>
    <w:rsid w:val="00C1695C"/>
    <w:rsid w:val="00C169D7"/>
    <w:rsid w:val="00C179B7"/>
    <w:rsid w:val="00C2086B"/>
    <w:rsid w:val="00C2095F"/>
    <w:rsid w:val="00C20F33"/>
    <w:rsid w:val="00C211B2"/>
    <w:rsid w:val="00C2121B"/>
    <w:rsid w:val="00C21D49"/>
    <w:rsid w:val="00C21E73"/>
    <w:rsid w:val="00C226BC"/>
    <w:rsid w:val="00C227C5"/>
    <w:rsid w:val="00C2347B"/>
    <w:rsid w:val="00C23BDD"/>
    <w:rsid w:val="00C23C84"/>
    <w:rsid w:val="00C23CA2"/>
    <w:rsid w:val="00C24170"/>
    <w:rsid w:val="00C2478D"/>
    <w:rsid w:val="00C25D76"/>
    <w:rsid w:val="00C25DD4"/>
    <w:rsid w:val="00C260F8"/>
    <w:rsid w:val="00C26C97"/>
    <w:rsid w:val="00C26F81"/>
    <w:rsid w:val="00C27071"/>
    <w:rsid w:val="00C27818"/>
    <w:rsid w:val="00C279B5"/>
    <w:rsid w:val="00C27BF2"/>
    <w:rsid w:val="00C27C45"/>
    <w:rsid w:val="00C27D9C"/>
    <w:rsid w:val="00C303DE"/>
    <w:rsid w:val="00C30531"/>
    <w:rsid w:val="00C30AEC"/>
    <w:rsid w:val="00C30DF7"/>
    <w:rsid w:val="00C31315"/>
    <w:rsid w:val="00C3338D"/>
    <w:rsid w:val="00C33891"/>
    <w:rsid w:val="00C338F3"/>
    <w:rsid w:val="00C339BB"/>
    <w:rsid w:val="00C34993"/>
    <w:rsid w:val="00C3576A"/>
    <w:rsid w:val="00C35DE8"/>
    <w:rsid w:val="00C3610B"/>
    <w:rsid w:val="00C3653E"/>
    <w:rsid w:val="00C36A08"/>
    <w:rsid w:val="00C36C65"/>
    <w:rsid w:val="00C3719D"/>
    <w:rsid w:val="00C37734"/>
    <w:rsid w:val="00C37CB2"/>
    <w:rsid w:val="00C40555"/>
    <w:rsid w:val="00C40651"/>
    <w:rsid w:val="00C40B89"/>
    <w:rsid w:val="00C41BFE"/>
    <w:rsid w:val="00C42B7C"/>
    <w:rsid w:val="00C42C7C"/>
    <w:rsid w:val="00C433D8"/>
    <w:rsid w:val="00C434B9"/>
    <w:rsid w:val="00C43FE4"/>
    <w:rsid w:val="00C4412A"/>
    <w:rsid w:val="00C4448C"/>
    <w:rsid w:val="00C45142"/>
    <w:rsid w:val="00C45974"/>
    <w:rsid w:val="00C462CB"/>
    <w:rsid w:val="00C46A6D"/>
    <w:rsid w:val="00C46CBC"/>
    <w:rsid w:val="00C4736A"/>
    <w:rsid w:val="00C473A5"/>
    <w:rsid w:val="00C50297"/>
    <w:rsid w:val="00C510C1"/>
    <w:rsid w:val="00C5161D"/>
    <w:rsid w:val="00C51636"/>
    <w:rsid w:val="00C51D7B"/>
    <w:rsid w:val="00C52D24"/>
    <w:rsid w:val="00C53131"/>
    <w:rsid w:val="00C53159"/>
    <w:rsid w:val="00C53BB6"/>
    <w:rsid w:val="00C547BB"/>
    <w:rsid w:val="00C54861"/>
    <w:rsid w:val="00C54995"/>
    <w:rsid w:val="00C54D41"/>
    <w:rsid w:val="00C5508B"/>
    <w:rsid w:val="00C5539E"/>
    <w:rsid w:val="00C553F0"/>
    <w:rsid w:val="00C55C82"/>
    <w:rsid w:val="00C56603"/>
    <w:rsid w:val="00C57332"/>
    <w:rsid w:val="00C605CF"/>
    <w:rsid w:val="00C60783"/>
    <w:rsid w:val="00C60880"/>
    <w:rsid w:val="00C60EF4"/>
    <w:rsid w:val="00C61243"/>
    <w:rsid w:val="00C619A1"/>
    <w:rsid w:val="00C61CBE"/>
    <w:rsid w:val="00C61E9F"/>
    <w:rsid w:val="00C61FEB"/>
    <w:rsid w:val="00C620D7"/>
    <w:rsid w:val="00C62AC8"/>
    <w:rsid w:val="00C638B6"/>
    <w:rsid w:val="00C63BC7"/>
    <w:rsid w:val="00C641D0"/>
    <w:rsid w:val="00C64672"/>
    <w:rsid w:val="00C648F5"/>
    <w:rsid w:val="00C64D18"/>
    <w:rsid w:val="00C64DA5"/>
    <w:rsid w:val="00C64E16"/>
    <w:rsid w:val="00C64E6A"/>
    <w:rsid w:val="00C65006"/>
    <w:rsid w:val="00C65188"/>
    <w:rsid w:val="00C65F69"/>
    <w:rsid w:val="00C66986"/>
    <w:rsid w:val="00C66BD9"/>
    <w:rsid w:val="00C66D24"/>
    <w:rsid w:val="00C679DC"/>
    <w:rsid w:val="00C701B9"/>
    <w:rsid w:val="00C701BB"/>
    <w:rsid w:val="00C70697"/>
    <w:rsid w:val="00C710D5"/>
    <w:rsid w:val="00C710FD"/>
    <w:rsid w:val="00C71296"/>
    <w:rsid w:val="00C72093"/>
    <w:rsid w:val="00C72565"/>
    <w:rsid w:val="00C72EF4"/>
    <w:rsid w:val="00C73183"/>
    <w:rsid w:val="00C739FC"/>
    <w:rsid w:val="00C743C3"/>
    <w:rsid w:val="00C744FE"/>
    <w:rsid w:val="00C74F02"/>
    <w:rsid w:val="00C759B9"/>
    <w:rsid w:val="00C75A2A"/>
    <w:rsid w:val="00C75D2F"/>
    <w:rsid w:val="00C7665A"/>
    <w:rsid w:val="00C767BE"/>
    <w:rsid w:val="00C76BEB"/>
    <w:rsid w:val="00C76E3C"/>
    <w:rsid w:val="00C774EA"/>
    <w:rsid w:val="00C77681"/>
    <w:rsid w:val="00C77A38"/>
    <w:rsid w:val="00C80159"/>
    <w:rsid w:val="00C80590"/>
    <w:rsid w:val="00C80791"/>
    <w:rsid w:val="00C80D8E"/>
    <w:rsid w:val="00C80DC9"/>
    <w:rsid w:val="00C81568"/>
    <w:rsid w:val="00C81945"/>
    <w:rsid w:val="00C832F2"/>
    <w:rsid w:val="00C83ABA"/>
    <w:rsid w:val="00C85560"/>
    <w:rsid w:val="00C85B16"/>
    <w:rsid w:val="00C85C77"/>
    <w:rsid w:val="00C85DC7"/>
    <w:rsid w:val="00C86410"/>
    <w:rsid w:val="00C8676D"/>
    <w:rsid w:val="00C869B0"/>
    <w:rsid w:val="00C86CD2"/>
    <w:rsid w:val="00C87035"/>
    <w:rsid w:val="00C87535"/>
    <w:rsid w:val="00C87CED"/>
    <w:rsid w:val="00C9027A"/>
    <w:rsid w:val="00C9068E"/>
    <w:rsid w:val="00C9083C"/>
    <w:rsid w:val="00C90A4D"/>
    <w:rsid w:val="00C92096"/>
    <w:rsid w:val="00C9248E"/>
    <w:rsid w:val="00C93338"/>
    <w:rsid w:val="00C93466"/>
    <w:rsid w:val="00C93814"/>
    <w:rsid w:val="00C93C4B"/>
    <w:rsid w:val="00C944AB"/>
    <w:rsid w:val="00C951DE"/>
    <w:rsid w:val="00C95264"/>
    <w:rsid w:val="00C95296"/>
    <w:rsid w:val="00C956F8"/>
    <w:rsid w:val="00C95B40"/>
    <w:rsid w:val="00C95CC8"/>
    <w:rsid w:val="00C95EC5"/>
    <w:rsid w:val="00C9778F"/>
    <w:rsid w:val="00C9783A"/>
    <w:rsid w:val="00C97C50"/>
    <w:rsid w:val="00C97CC2"/>
    <w:rsid w:val="00C97E19"/>
    <w:rsid w:val="00CA06A2"/>
    <w:rsid w:val="00CA0725"/>
    <w:rsid w:val="00CA13D0"/>
    <w:rsid w:val="00CA1BEC"/>
    <w:rsid w:val="00CA1ED8"/>
    <w:rsid w:val="00CA24FC"/>
    <w:rsid w:val="00CA267F"/>
    <w:rsid w:val="00CA30CB"/>
    <w:rsid w:val="00CA33F3"/>
    <w:rsid w:val="00CA3478"/>
    <w:rsid w:val="00CA349C"/>
    <w:rsid w:val="00CA3746"/>
    <w:rsid w:val="00CA3F4F"/>
    <w:rsid w:val="00CA438D"/>
    <w:rsid w:val="00CA498E"/>
    <w:rsid w:val="00CA5934"/>
    <w:rsid w:val="00CA5BA5"/>
    <w:rsid w:val="00CA67BC"/>
    <w:rsid w:val="00CA6C2B"/>
    <w:rsid w:val="00CA7E34"/>
    <w:rsid w:val="00CB0351"/>
    <w:rsid w:val="00CB0475"/>
    <w:rsid w:val="00CB0872"/>
    <w:rsid w:val="00CB091E"/>
    <w:rsid w:val="00CB0D9D"/>
    <w:rsid w:val="00CB1F63"/>
    <w:rsid w:val="00CB21C7"/>
    <w:rsid w:val="00CB2BC5"/>
    <w:rsid w:val="00CB3503"/>
    <w:rsid w:val="00CB45B7"/>
    <w:rsid w:val="00CB4BA5"/>
    <w:rsid w:val="00CB4CB6"/>
    <w:rsid w:val="00CB5147"/>
    <w:rsid w:val="00CB5F5C"/>
    <w:rsid w:val="00CB62F4"/>
    <w:rsid w:val="00CB6D5D"/>
    <w:rsid w:val="00CB7170"/>
    <w:rsid w:val="00CB751B"/>
    <w:rsid w:val="00CB752A"/>
    <w:rsid w:val="00CC040E"/>
    <w:rsid w:val="00CC111F"/>
    <w:rsid w:val="00CC16DE"/>
    <w:rsid w:val="00CC1A3A"/>
    <w:rsid w:val="00CC2011"/>
    <w:rsid w:val="00CC202B"/>
    <w:rsid w:val="00CC22A1"/>
    <w:rsid w:val="00CC34BD"/>
    <w:rsid w:val="00CC35C8"/>
    <w:rsid w:val="00CC3B50"/>
    <w:rsid w:val="00CC3CD9"/>
    <w:rsid w:val="00CC3EA0"/>
    <w:rsid w:val="00CC601C"/>
    <w:rsid w:val="00CC6857"/>
    <w:rsid w:val="00CC7820"/>
    <w:rsid w:val="00CC78B3"/>
    <w:rsid w:val="00CC7B45"/>
    <w:rsid w:val="00CD097D"/>
    <w:rsid w:val="00CD0DD9"/>
    <w:rsid w:val="00CD1188"/>
    <w:rsid w:val="00CD1256"/>
    <w:rsid w:val="00CD16FC"/>
    <w:rsid w:val="00CD1AA1"/>
    <w:rsid w:val="00CD1FC9"/>
    <w:rsid w:val="00CD2ED1"/>
    <w:rsid w:val="00CD337B"/>
    <w:rsid w:val="00CD3AA3"/>
    <w:rsid w:val="00CD3C98"/>
    <w:rsid w:val="00CD4058"/>
    <w:rsid w:val="00CD4991"/>
    <w:rsid w:val="00CD5361"/>
    <w:rsid w:val="00CD537F"/>
    <w:rsid w:val="00CD5434"/>
    <w:rsid w:val="00CD57D6"/>
    <w:rsid w:val="00CD5AAB"/>
    <w:rsid w:val="00CD70D6"/>
    <w:rsid w:val="00CD719D"/>
    <w:rsid w:val="00CD753C"/>
    <w:rsid w:val="00CD77D7"/>
    <w:rsid w:val="00CE0424"/>
    <w:rsid w:val="00CE0D16"/>
    <w:rsid w:val="00CE1522"/>
    <w:rsid w:val="00CE1C6A"/>
    <w:rsid w:val="00CE1FED"/>
    <w:rsid w:val="00CE2032"/>
    <w:rsid w:val="00CE233E"/>
    <w:rsid w:val="00CE2CFD"/>
    <w:rsid w:val="00CE36D2"/>
    <w:rsid w:val="00CE3941"/>
    <w:rsid w:val="00CE4767"/>
    <w:rsid w:val="00CE5BBC"/>
    <w:rsid w:val="00CE6394"/>
    <w:rsid w:val="00CE6B5D"/>
    <w:rsid w:val="00CE6CDE"/>
    <w:rsid w:val="00CE6FB3"/>
    <w:rsid w:val="00CE7561"/>
    <w:rsid w:val="00CE7E49"/>
    <w:rsid w:val="00CF08D9"/>
    <w:rsid w:val="00CF1301"/>
    <w:rsid w:val="00CF1354"/>
    <w:rsid w:val="00CF1C99"/>
    <w:rsid w:val="00CF1D9B"/>
    <w:rsid w:val="00CF1DB5"/>
    <w:rsid w:val="00CF2B51"/>
    <w:rsid w:val="00CF2FF6"/>
    <w:rsid w:val="00CF308F"/>
    <w:rsid w:val="00CF3153"/>
    <w:rsid w:val="00CF319D"/>
    <w:rsid w:val="00CF3B1F"/>
    <w:rsid w:val="00CF3B24"/>
    <w:rsid w:val="00CF3BF6"/>
    <w:rsid w:val="00CF45E3"/>
    <w:rsid w:val="00CF46C8"/>
    <w:rsid w:val="00CF578B"/>
    <w:rsid w:val="00CF5A35"/>
    <w:rsid w:val="00CF625B"/>
    <w:rsid w:val="00CF6833"/>
    <w:rsid w:val="00CF687E"/>
    <w:rsid w:val="00CF7205"/>
    <w:rsid w:val="00CF7231"/>
    <w:rsid w:val="00CF72C8"/>
    <w:rsid w:val="00CF79E0"/>
    <w:rsid w:val="00CF7A53"/>
    <w:rsid w:val="00CF7E7D"/>
    <w:rsid w:val="00D003B0"/>
    <w:rsid w:val="00D0095F"/>
    <w:rsid w:val="00D00B11"/>
    <w:rsid w:val="00D00D73"/>
    <w:rsid w:val="00D0118A"/>
    <w:rsid w:val="00D01EF5"/>
    <w:rsid w:val="00D022AF"/>
    <w:rsid w:val="00D02827"/>
    <w:rsid w:val="00D02AE1"/>
    <w:rsid w:val="00D02EC0"/>
    <w:rsid w:val="00D02F3F"/>
    <w:rsid w:val="00D0349B"/>
    <w:rsid w:val="00D03C4E"/>
    <w:rsid w:val="00D04282"/>
    <w:rsid w:val="00D049BB"/>
    <w:rsid w:val="00D059A0"/>
    <w:rsid w:val="00D06290"/>
    <w:rsid w:val="00D06916"/>
    <w:rsid w:val="00D06F54"/>
    <w:rsid w:val="00D10249"/>
    <w:rsid w:val="00D103CA"/>
    <w:rsid w:val="00D10BB8"/>
    <w:rsid w:val="00D10CAC"/>
    <w:rsid w:val="00D115C3"/>
    <w:rsid w:val="00D11897"/>
    <w:rsid w:val="00D12281"/>
    <w:rsid w:val="00D126F0"/>
    <w:rsid w:val="00D12711"/>
    <w:rsid w:val="00D13135"/>
    <w:rsid w:val="00D136A8"/>
    <w:rsid w:val="00D136F2"/>
    <w:rsid w:val="00D13E4E"/>
    <w:rsid w:val="00D14CFC"/>
    <w:rsid w:val="00D155B1"/>
    <w:rsid w:val="00D16047"/>
    <w:rsid w:val="00D16948"/>
    <w:rsid w:val="00D170A4"/>
    <w:rsid w:val="00D1784D"/>
    <w:rsid w:val="00D179B8"/>
    <w:rsid w:val="00D17FB7"/>
    <w:rsid w:val="00D201B2"/>
    <w:rsid w:val="00D20FF0"/>
    <w:rsid w:val="00D21461"/>
    <w:rsid w:val="00D21F6E"/>
    <w:rsid w:val="00D2244A"/>
    <w:rsid w:val="00D225DB"/>
    <w:rsid w:val="00D22D0A"/>
    <w:rsid w:val="00D23398"/>
    <w:rsid w:val="00D23626"/>
    <w:rsid w:val="00D239A7"/>
    <w:rsid w:val="00D23F47"/>
    <w:rsid w:val="00D24B33"/>
    <w:rsid w:val="00D24BB6"/>
    <w:rsid w:val="00D24E1E"/>
    <w:rsid w:val="00D2521B"/>
    <w:rsid w:val="00D26797"/>
    <w:rsid w:val="00D26C4C"/>
    <w:rsid w:val="00D27BC5"/>
    <w:rsid w:val="00D3068C"/>
    <w:rsid w:val="00D30821"/>
    <w:rsid w:val="00D30B07"/>
    <w:rsid w:val="00D30ED7"/>
    <w:rsid w:val="00D31155"/>
    <w:rsid w:val="00D31CCA"/>
    <w:rsid w:val="00D32821"/>
    <w:rsid w:val="00D328E1"/>
    <w:rsid w:val="00D332F0"/>
    <w:rsid w:val="00D33F79"/>
    <w:rsid w:val="00D33F86"/>
    <w:rsid w:val="00D351FB"/>
    <w:rsid w:val="00D35F27"/>
    <w:rsid w:val="00D365FD"/>
    <w:rsid w:val="00D36CEC"/>
    <w:rsid w:val="00D36E71"/>
    <w:rsid w:val="00D373B0"/>
    <w:rsid w:val="00D37587"/>
    <w:rsid w:val="00D3791C"/>
    <w:rsid w:val="00D37D87"/>
    <w:rsid w:val="00D400AB"/>
    <w:rsid w:val="00D40496"/>
    <w:rsid w:val="00D408AA"/>
    <w:rsid w:val="00D40B33"/>
    <w:rsid w:val="00D412F0"/>
    <w:rsid w:val="00D41567"/>
    <w:rsid w:val="00D41BB3"/>
    <w:rsid w:val="00D41C56"/>
    <w:rsid w:val="00D41EBE"/>
    <w:rsid w:val="00D42187"/>
    <w:rsid w:val="00D424BF"/>
    <w:rsid w:val="00D42804"/>
    <w:rsid w:val="00D42A30"/>
    <w:rsid w:val="00D42CA3"/>
    <w:rsid w:val="00D4318F"/>
    <w:rsid w:val="00D43611"/>
    <w:rsid w:val="00D438BF"/>
    <w:rsid w:val="00D438D9"/>
    <w:rsid w:val="00D43F61"/>
    <w:rsid w:val="00D44065"/>
    <w:rsid w:val="00D44095"/>
    <w:rsid w:val="00D440F8"/>
    <w:rsid w:val="00D44591"/>
    <w:rsid w:val="00D446A6"/>
    <w:rsid w:val="00D44B24"/>
    <w:rsid w:val="00D45258"/>
    <w:rsid w:val="00D4679B"/>
    <w:rsid w:val="00D5003D"/>
    <w:rsid w:val="00D50569"/>
    <w:rsid w:val="00D50720"/>
    <w:rsid w:val="00D50743"/>
    <w:rsid w:val="00D50889"/>
    <w:rsid w:val="00D50BD2"/>
    <w:rsid w:val="00D5149A"/>
    <w:rsid w:val="00D517C9"/>
    <w:rsid w:val="00D51B3E"/>
    <w:rsid w:val="00D52090"/>
    <w:rsid w:val="00D52094"/>
    <w:rsid w:val="00D52E82"/>
    <w:rsid w:val="00D5346B"/>
    <w:rsid w:val="00D53E3F"/>
    <w:rsid w:val="00D546FF"/>
    <w:rsid w:val="00D54798"/>
    <w:rsid w:val="00D54E70"/>
    <w:rsid w:val="00D552A6"/>
    <w:rsid w:val="00D55412"/>
    <w:rsid w:val="00D556B5"/>
    <w:rsid w:val="00D55A26"/>
    <w:rsid w:val="00D55AD5"/>
    <w:rsid w:val="00D55CDB"/>
    <w:rsid w:val="00D55E66"/>
    <w:rsid w:val="00D576CA"/>
    <w:rsid w:val="00D57880"/>
    <w:rsid w:val="00D579BC"/>
    <w:rsid w:val="00D57BF3"/>
    <w:rsid w:val="00D57F80"/>
    <w:rsid w:val="00D606C3"/>
    <w:rsid w:val="00D61802"/>
    <w:rsid w:val="00D61AF5"/>
    <w:rsid w:val="00D6261C"/>
    <w:rsid w:val="00D62997"/>
    <w:rsid w:val="00D652B5"/>
    <w:rsid w:val="00D65631"/>
    <w:rsid w:val="00D65922"/>
    <w:rsid w:val="00D65C97"/>
    <w:rsid w:val="00D65CE0"/>
    <w:rsid w:val="00D65F70"/>
    <w:rsid w:val="00D66155"/>
    <w:rsid w:val="00D66486"/>
    <w:rsid w:val="00D6667B"/>
    <w:rsid w:val="00D669D8"/>
    <w:rsid w:val="00D66B7F"/>
    <w:rsid w:val="00D66BD8"/>
    <w:rsid w:val="00D66CD0"/>
    <w:rsid w:val="00D66D9C"/>
    <w:rsid w:val="00D672FC"/>
    <w:rsid w:val="00D674B5"/>
    <w:rsid w:val="00D708B0"/>
    <w:rsid w:val="00D70E3B"/>
    <w:rsid w:val="00D7182A"/>
    <w:rsid w:val="00D71931"/>
    <w:rsid w:val="00D726DE"/>
    <w:rsid w:val="00D72906"/>
    <w:rsid w:val="00D73475"/>
    <w:rsid w:val="00D73DF8"/>
    <w:rsid w:val="00D7427E"/>
    <w:rsid w:val="00D742AF"/>
    <w:rsid w:val="00D74AB8"/>
    <w:rsid w:val="00D74D2C"/>
    <w:rsid w:val="00D74EC3"/>
    <w:rsid w:val="00D75038"/>
    <w:rsid w:val="00D75040"/>
    <w:rsid w:val="00D758F4"/>
    <w:rsid w:val="00D75968"/>
    <w:rsid w:val="00D76485"/>
    <w:rsid w:val="00D76830"/>
    <w:rsid w:val="00D7698E"/>
    <w:rsid w:val="00D7726A"/>
    <w:rsid w:val="00D777D8"/>
    <w:rsid w:val="00D77AC9"/>
    <w:rsid w:val="00D77B1D"/>
    <w:rsid w:val="00D8021F"/>
    <w:rsid w:val="00D80383"/>
    <w:rsid w:val="00D81B2A"/>
    <w:rsid w:val="00D823C6"/>
    <w:rsid w:val="00D82A66"/>
    <w:rsid w:val="00D82C1C"/>
    <w:rsid w:val="00D8327F"/>
    <w:rsid w:val="00D839F2"/>
    <w:rsid w:val="00D83A6A"/>
    <w:rsid w:val="00D84445"/>
    <w:rsid w:val="00D84586"/>
    <w:rsid w:val="00D85409"/>
    <w:rsid w:val="00D85A6B"/>
    <w:rsid w:val="00D85EC1"/>
    <w:rsid w:val="00D865F5"/>
    <w:rsid w:val="00D86CA3"/>
    <w:rsid w:val="00D8700B"/>
    <w:rsid w:val="00D871CE"/>
    <w:rsid w:val="00D877CA"/>
    <w:rsid w:val="00D87A43"/>
    <w:rsid w:val="00D9015A"/>
    <w:rsid w:val="00D9062D"/>
    <w:rsid w:val="00D90BF6"/>
    <w:rsid w:val="00D91265"/>
    <w:rsid w:val="00D912FC"/>
    <w:rsid w:val="00D9144D"/>
    <w:rsid w:val="00D9150A"/>
    <w:rsid w:val="00D9196D"/>
    <w:rsid w:val="00D91F5A"/>
    <w:rsid w:val="00D928E5"/>
    <w:rsid w:val="00D92982"/>
    <w:rsid w:val="00D92A49"/>
    <w:rsid w:val="00D9300F"/>
    <w:rsid w:val="00D935AB"/>
    <w:rsid w:val="00D9461C"/>
    <w:rsid w:val="00D949E0"/>
    <w:rsid w:val="00D94B4B"/>
    <w:rsid w:val="00D94BE4"/>
    <w:rsid w:val="00D9521F"/>
    <w:rsid w:val="00D955A9"/>
    <w:rsid w:val="00D956AE"/>
    <w:rsid w:val="00D95B82"/>
    <w:rsid w:val="00D964C8"/>
    <w:rsid w:val="00D97A40"/>
    <w:rsid w:val="00D97A65"/>
    <w:rsid w:val="00DA0B47"/>
    <w:rsid w:val="00DA0F20"/>
    <w:rsid w:val="00DA226A"/>
    <w:rsid w:val="00DA24D0"/>
    <w:rsid w:val="00DA2B10"/>
    <w:rsid w:val="00DA2EEB"/>
    <w:rsid w:val="00DA305E"/>
    <w:rsid w:val="00DA4070"/>
    <w:rsid w:val="00DA4706"/>
    <w:rsid w:val="00DA504A"/>
    <w:rsid w:val="00DA5149"/>
    <w:rsid w:val="00DA5417"/>
    <w:rsid w:val="00DA5688"/>
    <w:rsid w:val="00DA56E8"/>
    <w:rsid w:val="00DA59E1"/>
    <w:rsid w:val="00DA5E00"/>
    <w:rsid w:val="00DA681D"/>
    <w:rsid w:val="00DA7B92"/>
    <w:rsid w:val="00DB0136"/>
    <w:rsid w:val="00DB0A9F"/>
    <w:rsid w:val="00DB0D61"/>
    <w:rsid w:val="00DB1A7F"/>
    <w:rsid w:val="00DB1B6D"/>
    <w:rsid w:val="00DB319D"/>
    <w:rsid w:val="00DB33A3"/>
    <w:rsid w:val="00DB35AA"/>
    <w:rsid w:val="00DB3766"/>
    <w:rsid w:val="00DB377D"/>
    <w:rsid w:val="00DB3DDF"/>
    <w:rsid w:val="00DB4718"/>
    <w:rsid w:val="00DB4C2C"/>
    <w:rsid w:val="00DB4DED"/>
    <w:rsid w:val="00DB50C7"/>
    <w:rsid w:val="00DB5C07"/>
    <w:rsid w:val="00DB6365"/>
    <w:rsid w:val="00DB66E5"/>
    <w:rsid w:val="00DB66FA"/>
    <w:rsid w:val="00DB6D5C"/>
    <w:rsid w:val="00DC02DF"/>
    <w:rsid w:val="00DC055B"/>
    <w:rsid w:val="00DC1292"/>
    <w:rsid w:val="00DC1683"/>
    <w:rsid w:val="00DC191C"/>
    <w:rsid w:val="00DC1A1E"/>
    <w:rsid w:val="00DC1B85"/>
    <w:rsid w:val="00DC24E8"/>
    <w:rsid w:val="00DC293B"/>
    <w:rsid w:val="00DC29B0"/>
    <w:rsid w:val="00DC2D36"/>
    <w:rsid w:val="00DC33EE"/>
    <w:rsid w:val="00DC3EC8"/>
    <w:rsid w:val="00DC427B"/>
    <w:rsid w:val="00DC4737"/>
    <w:rsid w:val="00DC53EF"/>
    <w:rsid w:val="00DC5E64"/>
    <w:rsid w:val="00DC6160"/>
    <w:rsid w:val="00DC622E"/>
    <w:rsid w:val="00DC6437"/>
    <w:rsid w:val="00DD14E4"/>
    <w:rsid w:val="00DD1BC4"/>
    <w:rsid w:val="00DD488A"/>
    <w:rsid w:val="00DD5119"/>
    <w:rsid w:val="00DD5547"/>
    <w:rsid w:val="00DD624F"/>
    <w:rsid w:val="00DD65F7"/>
    <w:rsid w:val="00DD6A78"/>
    <w:rsid w:val="00DD6B95"/>
    <w:rsid w:val="00DD74B1"/>
    <w:rsid w:val="00DD78DE"/>
    <w:rsid w:val="00DD7B2F"/>
    <w:rsid w:val="00DD7C21"/>
    <w:rsid w:val="00DD7C56"/>
    <w:rsid w:val="00DE02AA"/>
    <w:rsid w:val="00DE0314"/>
    <w:rsid w:val="00DE03D0"/>
    <w:rsid w:val="00DE1092"/>
    <w:rsid w:val="00DE1C8E"/>
    <w:rsid w:val="00DE338E"/>
    <w:rsid w:val="00DE3661"/>
    <w:rsid w:val="00DE3714"/>
    <w:rsid w:val="00DE45DA"/>
    <w:rsid w:val="00DE4ADF"/>
    <w:rsid w:val="00DE4BCC"/>
    <w:rsid w:val="00DE5608"/>
    <w:rsid w:val="00DE5837"/>
    <w:rsid w:val="00DE58D0"/>
    <w:rsid w:val="00DE654F"/>
    <w:rsid w:val="00DE6DB2"/>
    <w:rsid w:val="00DF06CE"/>
    <w:rsid w:val="00DF0837"/>
    <w:rsid w:val="00DF08DC"/>
    <w:rsid w:val="00DF0B6E"/>
    <w:rsid w:val="00DF10D2"/>
    <w:rsid w:val="00DF12E1"/>
    <w:rsid w:val="00DF15E0"/>
    <w:rsid w:val="00DF1968"/>
    <w:rsid w:val="00DF3621"/>
    <w:rsid w:val="00DF37A0"/>
    <w:rsid w:val="00DF414B"/>
    <w:rsid w:val="00DF5E2F"/>
    <w:rsid w:val="00DF647D"/>
    <w:rsid w:val="00DF6910"/>
    <w:rsid w:val="00DF6CA6"/>
    <w:rsid w:val="00DF6CF1"/>
    <w:rsid w:val="00DF6E67"/>
    <w:rsid w:val="00DF730D"/>
    <w:rsid w:val="00DF734C"/>
    <w:rsid w:val="00DF73DD"/>
    <w:rsid w:val="00DF7FC4"/>
    <w:rsid w:val="00E004B8"/>
    <w:rsid w:val="00E004F7"/>
    <w:rsid w:val="00E006C9"/>
    <w:rsid w:val="00E007FC"/>
    <w:rsid w:val="00E00D18"/>
    <w:rsid w:val="00E0137C"/>
    <w:rsid w:val="00E023DF"/>
    <w:rsid w:val="00E02F47"/>
    <w:rsid w:val="00E03018"/>
    <w:rsid w:val="00E03248"/>
    <w:rsid w:val="00E03970"/>
    <w:rsid w:val="00E03A89"/>
    <w:rsid w:val="00E0401E"/>
    <w:rsid w:val="00E04CE3"/>
    <w:rsid w:val="00E04D18"/>
    <w:rsid w:val="00E04F6D"/>
    <w:rsid w:val="00E05D7B"/>
    <w:rsid w:val="00E0669C"/>
    <w:rsid w:val="00E067FD"/>
    <w:rsid w:val="00E072BC"/>
    <w:rsid w:val="00E078C8"/>
    <w:rsid w:val="00E10524"/>
    <w:rsid w:val="00E110E7"/>
    <w:rsid w:val="00E11898"/>
    <w:rsid w:val="00E11B20"/>
    <w:rsid w:val="00E1311A"/>
    <w:rsid w:val="00E13172"/>
    <w:rsid w:val="00E13272"/>
    <w:rsid w:val="00E13918"/>
    <w:rsid w:val="00E14090"/>
    <w:rsid w:val="00E14966"/>
    <w:rsid w:val="00E1539D"/>
    <w:rsid w:val="00E15689"/>
    <w:rsid w:val="00E15AE5"/>
    <w:rsid w:val="00E16476"/>
    <w:rsid w:val="00E16634"/>
    <w:rsid w:val="00E16D36"/>
    <w:rsid w:val="00E16DFE"/>
    <w:rsid w:val="00E176D2"/>
    <w:rsid w:val="00E17FA2"/>
    <w:rsid w:val="00E202A7"/>
    <w:rsid w:val="00E211BE"/>
    <w:rsid w:val="00E21F9A"/>
    <w:rsid w:val="00E22330"/>
    <w:rsid w:val="00E2351E"/>
    <w:rsid w:val="00E23CB9"/>
    <w:rsid w:val="00E23D80"/>
    <w:rsid w:val="00E240A0"/>
    <w:rsid w:val="00E25FAC"/>
    <w:rsid w:val="00E26CF9"/>
    <w:rsid w:val="00E270D4"/>
    <w:rsid w:val="00E27323"/>
    <w:rsid w:val="00E27A4C"/>
    <w:rsid w:val="00E27B55"/>
    <w:rsid w:val="00E3009C"/>
    <w:rsid w:val="00E30B5A"/>
    <w:rsid w:val="00E3123D"/>
    <w:rsid w:val="00E31461"/>
    <w:rsid w:val="00E31D43"/>
    <w:rsid w:val="00E32608"/>
    <w:rsid w:val="00E32636"/>
    <w:rsid w:val="00E329ED"/>
    <w:rsid w:val="00E32D26"/>
    <w:rsid w:val="00E32E35"/>
    <w:rsid w:val="00E34188"/>
    <w:rsid w:val="00E346EF"/>
    <w:rsid w:val="00E3487A"/>
    <w:rsid w:val="00E34B6E"/>
    <w:rsid w:val="00E35559"/>
    <w:rsid w:val="00E358E9"/>
    <w:rsid w:val="00E3598E"/>
    <w:rsid w:val="00E360A9"/>
    <w:rsid w:val="00E3616D"/>
    <w:rsid w:val="00E36352"/>
    <w:rsid w:val="00E3655B"/>
    <w:rsid w:val="00E36B8D"/>
    <w:rsid w:val="00E37123"/>
    <w:rsid w:val="00E3723A"/>
    <w:rsid w:val="00E3733F"/>
    <w:rsid w:val="00E37860"/>
    <w:rsid w:val="00E37A73"/>
    <w:rsid w:val="00E40432"/>
    <w:rsid w:val="00E42432"/>
    <w:rsid w:val="00E42526"/>
    <w:rsid w:val="00E430E9"/>
    <w:rsid w:val="00E4327E"/>
    <w:rsid w:val="00E43791"/>
    <w:rsid w:val="00E438BE"/>
    <w:rsid w:val="00E43D62"/>
    <w:rsid w:val="00E443DE"/>
    <w:rsid w:val="00E446F1"/>
    <w:rsid w:val="00E447F4"/>
    <w:rsid w:val="00E44AF2"/>
    <w:rsid w:val="00E45448"/>
    <w:rsid w:val="00E45ADA"/>
    <w:rsid w:val="00E467B8"/>
    <w:rsid w:val="00E46886"/>
    <w:rsid w:val="00E47156"/>
    <w:rsid w:val="00E4790A"/>
    <w:rsid w:val="00E47AEF"/>
    <w:rsid w:val="00E47C3B"/>
    <w:rsid w:val="00E50622"/>
    <w:rsid w:val="00E511DB"/>
    <w:rsid w:val="00E527D5"/>
    <w:rsid w:val="00E52817"/>
    <w:rsid w:val="00E52943"/>
    <w:rsid w:val="00E52AB2"/>
    <w:rsid w:val="00E52F0E"/>
    <w:rsid w:val="00E53473"/>
    <w:rsid w:val="00E5355C"/>
    <w:rsid w:val="00E5375E"/>
    <w:rsid w:val="00E53AB0"/>
    <w:rsid w:val="00E53B75"/>
    <w:rsid w:val="00E53E81"/>
    <w:rsid w:val="00E54620"/>
    <w:rsid w:val="00E54E3B"/>
    <w:rsid w:val="00E56100"/>
    <w:rsid w:val="00E56BDD"/>
    <w:rsid w:val="00E573FA"/>
    <w:rsid w:val="00E57565"/>
    <w:rsid w:val="00E60929"/>
    <w:rsid w:val="00E60B36"/>
    <w:rsid w:val="00E6132F"/>
    <w:rsid w:val="00E615B9"/>
    <w:rsid w:val="00E61938"/>
    <w:rsid w:val="00E61AFA"/>
    <w:rsid w:val="00E627E8"/>
    <w:rsid w:val="00E62CA5"/>
    <w:rsid w:val="00E62E8D"/>
    <w:rsid w:val="00E637C2"/>
    <w:rsid w:val="00E637EB"/>
    <w:rsid w:val="00E63838"/>
    <w:rsid w:val="00E63BA7"/>
    <w:rsid w:val="00E63BF7"/>
    <w:rsid w:val="00E640B1"/>
    <w:rsid w:val="00E64201"/>
    <w:rsid w:val="00E64434"/>
    <w:rsid w:val="00E644B1"/>
    <w:rsid w:val="00E64512"/>
    <w:rsid w:val="00E64F9F"/>
    <w:rsid w:val="00E651BF"/>
    <w:rsid w:val="00E651EA"/>
    <w:rsid w:val="00E6540C"/>
    <w:rsid w:val="00E6595F"/>
    <w:rsid w:val="00E66D03"/>
    <w:rsid w:val="00E676F5"/>
    <w:rsid w:val="00E6784A"/>
    <w:rsid w:val="00E67A4C"/>
    <w:rsid w:val="00E67C51"/>
    <w:rsid w:val="00E67E9C"/>
    <w:rsid w:val="00E70042"/>
    <w:rsid w:val="00E7013D"/>
    <w:rsid w:val="00E70BDB"/>
    <w:rsid w:val="00E710A9"/>
    <w:rsid w:val="00E72333"/>
    <w:rsid w:val="00E7256E"/>
    <w:rsid w:val="00E72804"/>
    <w:rsid w:val="00E72809"/>
    <w:rsid w:val="00E72EFC"/>
    <w:rsid w:val="00E7310B"/>
    <w:rsid w:val="00E73A85"/>
    <w:rsid w:val="00E756AE"/>
    <w:rsid w:val="00E758EC"/>
    <w:rsid w:val="00E75AF6"/>
    <w:rsid w:val="00E7612A"/>
    <w:rsid w:val="00E7614D"/>
    <w:rsid w:val="00E76690"/>
    <w:rsid w:val="00E76CB6"/>
    <w:rsid w:val="00E77F0A"/>
    <w:rsid w:val="00E77F42"/>
    <w:rsid w:val="00E8166D"/>
    <w:rsid w:val="00E8234C"/>
    <w:rsid w:val="00E82C11"/>
    <w:rsid w:val="00E833AB"/>
    <w:rsid w:val="00E839D5"/>
    <w:rsid w:val="00E83AA9"/>
    <w:rsid w:val="00E843B1"/>
    <w:rsid w:val="00E84843"/>
    <w:rsid w:val="00E84E73"/>
    <w:rsid w:val="00E85465"/>
    <w:rsid w:val="00E85928"/>
    <w:rsid w:val="00E85A49"/>
    <w:rsid w:val="00E85D44"/>
    <w:rsid w:val="00E86754"/>
    <w:rsid w:val="00E86EA2"/>
    <w:rsid w:val="00E872B9"/>
    <w:rsid w:val="00E87588"/>
    <w:rsid w:val="00E876C0"/>
    <w:rsid w:val="00E87729"/>
    <w:rsid w:val="00E87822"/>
    <w:rsid w:val="00E87E23"/>
    <w:rsid w:val="00E90395"/>
    <w:rsid w:val="00E904AD"/>
    <w:rsid w:val="00E90B55"/>
    <w:rsid w:val="00E90C53"/>
    <w:rsid w:val="00E90E49"/>
    <w:rsid w:val="00E9165F"/>
    <w:rsid w:val="00E917F9"/>
    <w:rsid w:val="00E921FD"/>
    <w:rsid w:val="00E926FE"/>
    <w:rsid w:val="00E9291C"/>
    <w:rsid w:val="00E929F2"/>
    <w:rsid w:val="00E93FFE"/>
    <w:rsid w:val="00E94F8A"/>
    <w:rsid w:val="00E953D8"/>
    <w:rsid w:val="00E9542F"/>
    <w:rsid w:val="00E959AB"/>
    <w:rsid w:val="00E95A5C"/>
    <w:rsid w:val="00E95B9E"/>
    <w:rsid w:val="00E96C06"/>
    <w:rsid w:val="00E96CBE"/>
    <w:rsid w:val="00E971A8"/>
    <w:rsid w:val="00E9786E"/>
    <w:rsid w:val="00EA1057"/>
    <w:rsid w:val="00EA1481"/>
    <w:rsid w:val="00EA1BEF"/>
    <w:rsid w:val="00EA1EA4"/>
    <w:rsid w:val="00EA32F7"/>
    <w:rsid w:val="00EA492C"/>
    <w:rsid w:val="00EA508D"/>
    <w:rsid w:val="00EA5F84"/>
    <w:rsid w:val="00EA745A"/>
    <w:rsid w:val="00EA7A41"/>
    <w:rsid w:val="00EB044A"/>
    <w:rsid w:val="00EB06DA"/>
    <w:rsid w:val="00EB077B"/>
    <w:rsid w:val="00EB2177"/>
    <w:rsid w:val="00EB3AC0"/>
    <w:rsid w:val="00EB41D5"/>
    <w:rsid w:val="00EB47F1"/>
    <w:rsid w:val="00EB4EA2"/>
    <w:rsid w:val="00EB50F9"/>
    <w:rsid w:val="00EB5437"/>
    <w:rsid w:val="00EB6BFC"/>
    <w:rsid w:val="00EB7524"/>
    <w:rsid w:val="00EB7BFB"/>
    <w:rsid w:val="00EB7FF9"/>
    <w:rsid w:val="00EC0AB3"/>
    <w:rsid w:val="00EC0ABB"/>
    <w:rsid w:val="00EC0C54"/>
    <w:rsid w:val="00EC0FDF"/>
    <w:rsid w:val="00EC128D"/>
    <w:rsid w:val="00EC18D5"/>
    <w:rsid w:val="00EC1BB1"/>
    <w:rsid w:val="00EC1F7E"/>
    <w:rsid w:val="00EC2310"/>
    <w:rsid w:val="00EC23BD"/>
    <w:rsid w:val="00EC24C6"/>
    <w:rsid w:val="00EC24D5"/>
    <w:rsid w:val="00EC252C"/>
    <w:rsid w:val="00EC2659"/>
    <w:rsid w:val="00EC27C6"/>
    <w:rsid w:val="00EC4207"/>
    <w:rsid w:val="00EC46BE"/>
    <w:rsid w:val="00EC4B32"/>
    <w:rsid w:val="00EC4F84"/>
    <w:rsid w:val="00EC5653"/>
    <w:rsid w:val="00EC56F7"/>
    <w:rsid w:val="00EC5CB4"/>
    <w:rsid w:val="00EC5DAC"/>
    <w:rsid w:val="00EC62C2"/>
    <w:rsid w:val="00EC6752"/>
    <w:rsid w:val="00EC71CE"/>
    <w:rsid w:val="00EC7834"/>
    <w:rsid w:val="00EC7AA9"/>
    <w:rsid w:val="00EC7AB9"/>
    <w:rsid w:val="00EC7C0F"/>
    <w:rsid w:val="00ED0990"/>
    <w:rsid w:val="00ED1006"/>
    <w:rsid w:val="00ED1994"/>
    <w:rsid w:val="00ED2D9A"/>
    <w:rsid w:val="00ED2E19"/>
    <w:rsid w:val="00ED3598"/>
    <w:rsid w:val="00ED3763"/>
    <w:rsid w:val="00ED3E33"/>
    <w:rsid w:val="00ED4031"/>
    <w:rsid w:val="00ED40C4"/>
    <w:rsid w:val="00ED46A0"/>
    <w:rsid w:val="00ED4FDF"/>
    <w:rsid w:val="00ED5A4A"/>
    <w:rsid w:val="00ED5B41"/>
    <w:rsid w:val="00ED6838"/>
    <w:rsid w:val="00ED7336"/>
    <w:rsid w:val="00ED7838"/>
    <w:rsid w:val="00ED7CFA"/>
    <w:rsid w:val="00EE0303"/>
    <w:rsid w:val="00EE0910"/>
    <w:rsid w:val="00EE1007"/>
    <w:rsid w:val="00EE15AE"/>
    <w:rsid w:val="00EE211B"/>
    <w:rsid w:val="00EE21EF"/>
    <w:rsid w:val="00EE27D8"/>
    <w:rsid w:val="00EE2957"/>
    <w:rsid w:val="00EE2CD6"/>
    <w:rsid w:val="00EE2D8D"/>
    <w:rsid w:val="00EE307F"/>
    <w:rsid w:val="00EE3F02"/>
    <w:rsid w:val="00EE46E6"/>
    <w:rsid w:val="00EE54E7"/>
    <w:rsid w:val="00EE5D24"/>
    <w:rsid w:val="00EE692A"/>
    <w:rsid w:val="00EE6E3B"/>
    <w:rsid w:val="00EE6F23"/>
    <w:rsid w:val="00EE7666"/>
    <w:rsid w:val="00EE787F"/>
    <w:rsid w:val="00EE7D0B"/>
    <w:rsid w:val="00EE7FAA"/>
    <w:rsid w:val="00EF02EA"/>
    <w:rsid w:val="00EF0E1B"/>
    <w:rsid w:val="00EF1478"/>
    <w:rsid w:val="00EF14E9"/>
    <w:rsid w:val="00EF18FE"/>
    <w:rsid w:val="00EF19DE"/>
    <w:rsid w:val="00EF1C11"/>
    <w:rsid w:val="00EF2BEF"/>
    <w:rsid w:val="00EF32CE"/>
    <w:rsid w:val="00EF3C6B"/>
    <w:rsid w:val="00EF40F9"/>
    <w:rsid w:val="00EF44CE"/>
    <w:rsid w:val="00EF45AE"/>
    <w:rsid w:val="00EF5787"/>
    <w:rsid w:val="00EF57AE"/>
    <w:rsid w:val="00EF606F"/>
    <w:rsid w:val="00EF60D0"/>
    <w:rsid w:val="00EF6123"/>
    <w:rsid w:val="00EF61CE"/>
    <w:rsid w:val="00EF64DD"/>
    <w:rsid w:val="00EF65E3"/>
    <w:rsid w:val="00EF6644"/>
    <w:rsid w:val="00EF6C7C"/>
    <w:rsid w:val="00F0068D"/>
    <w:rsid w:val="00F00692"/>
    <w:rsid w:val="00F01995"/>
    <w:rsid w:val="00F01E39"/>
    <w:rsid w:val="00F02675"/>
    <w:rsid w:val="00F02983"/>
    <w:rsid w:val="00F033F2"/>
    <w:rsid w:val="00F03556"/>
    <w:rsid w:val="00F03EBA"/>
    <w:rsid w:val="00F04348"/>
    <w:rsid w:val="00F0438A"/>
    <w:rsid w:val="00F04546"/>
    <w:rsid w:val="00F047D6"/>
    <w:rsid w:val="00F04940"/>
    <w:rsid w:val="00F0528D"/>
    <w:rsid w:val="00F052ED"/>
    <w:rsid w:val="00F06C67"/>
    <w:rsid w:val="00F06DFD"/>
    <w:rsid w:val="00F06FDC"/>
    <w:rsid w:val="00F071D1"/>
    <w:rsid w:val="00F07533"/>
    <w:rsid w:val="00F07E2C"/>
    <w:rsid w:val="00F101CD"/>
    <w:rsid w:val="00F10629"/>
    <w:rsid w:val="00F108D4"/>
    <w:rsid w:val="00F10AB4"/>
    <w:rsid w:val="00F10C1B"/>
    <w:rsid w:val="00F10CDE"/>
    <w:rsid w:val="00F10E7D"/>
    <w:rsid w:val="00F11050"/>
    <w:rsid w:val="00F1144D"/>
    <w:rsid w:val="00F1314A"/>
    <w:rsid w:val="00F13AC2"/>
    <w:rsid w:val="00F13BFC"/>
    <w:rsid w:val="00F13D3E"/>
    <w:rsid w:val="00F13EC0"/>
    <w:rsid w:val="00F140EA"/>
    <w:rsid w:val="00F14748"/>
    <w:rsid w:val="00F15405"/>
    <w:rsid w:val="00F15FA5"/>
    <w:rsid w:val="00F175A1"/>
    <w:rsid w:val="00F17645"/>
    <w:rsid w:val="00F1784B"/>
    <w:rsid w:val="00F17EFC"/>
    <w:rsid w:val="00F209B7"/>
    <w:rsid w:val="00F20C8A"/>
    <w:rsid w:val="00F20CBC"/>
    <w:rsid w:val="00F210EC"/>
    <w:rsid w:val="00F214F9"/>
    <w:rsid w:val="00F21A47"/>
    <w:rsid w:val="00F21D11"/>
    <w:rsid w:val="00F228E9"/>
    <w:rsid w:val="00F23452"/>
    <w:rsid w:val="00F2376F"/>
    <w:rsid w:val="00F23CED"/>
    <w:rsid w:val="00F23FE3"/>
    <w:rsid w:val="00F243D8"/>
    <w:rsid w:val="00F253B6"/>
    <w:rsid w:val="00F2630D"/>
    <w:rsid w:val="00F27864"/>
    <w:rsid w:val="00F27D6A"/>
    <w:rsid w:val="00F30080"/>
    <w:rsid w:val="00F30143"/>
    <w:rsid w:val="00F302BD"/>
    <w:rsid w:val="00F30828"/>
    <w:rsid w:val="00F30853"/>
    <w:rsid w:val="00F309D2"/>
    <w:rsid w:val="00F30C4D"/>
    <w:rsid w:val="00F31059"/>
    <w:rsid w:val="00F313D6"/>
    <w:rsid w:val="00F31922"/>
    <w:rsid w:val="00F328A9"/>
    <w:rsid w:val="00F32B93"/>
    <w:rsid w:val="00F338D9"/>
    <w:rsid w:val="00F34E38"/>
    <w:rsid w:val="00F35E2D"/>
    <w:rsid w:val="00F369D4"/>
    <w:rsid w:val="00F36A05"/>
    <w:rsid w:val="00F3756C"/>
    <w:rsid w:val="00F3783B"/>
    <w:rsid w:val="00F4054E"/>
    <w:rsid w:val="00F4072D"/>
    <w:rsid w:val="00F409F3"/>
    <w:rsid w:val="00F40F0C"/>
    <w:rsid w:val="00F41185"/>
    <w:rsid w:val="00F41868"/>
    <w:rsid w:val="00F42939"/>
    <w:rsid w:val="00F42EBE"/>
    <w:rsid w:val="00F43B47"/>
    <w:rsid w:val="00F43EF7"/>
    <w:rsid w:val="00F43F78"/>
    <w:rsid w:val="00F44C00"/>
    <w:rsid w:val="00F45431"/>
    <w:rsid w:val="00F45A9C"/>
    <w:rsid w:val="00F46369"/>
    <w:rsid w:val="00F46576"/>
    <w:rsid w:val="00F4666F"/>
    <w:rsid w:val="00F4694F"/>
    <w:rsid w:val="00F46AD5"/>
    <w:rsid w:val="00F47378"/>
    <w:rsid w:val="00F47573"/>
    <w:rsid w:val="00F4766C"/>
    <w:rsid w:val="00F5060E"/>
    <w:rsid w:val="00F507D1"/>
    <w:rsid w:val="00F513BB"/>
    <w:rsid w:val="00F51569"/>
    <w:rsid w:val="00F519CE"/>
    <w:rsid w:val="00F51AAE"/>
    <w:rsid w:val="00F51ADA"/>
    <w:rsid w:val="00F51B27"/>
    <w:rsid w:val="00F51F23"/>
    <w:rsid w:val="00F521D5"/>
    <w:rsid w:val="00F5249D"/>
    <w:rsid w:val="00F52CFB"/>
    <w:rsid w:val="00F538DE"/>
    <w:rsid w:val="00F53ADF"/>
    <w:rsid w:val="00F540A9"/>
    <w:rsid w:val="00F5441E"/>
    <w:rsid w:val="00F54CF1"/>
    <w:rsid w:val="00F55FA3"/>
    <w:rsid w:val="00F565AF"/>
    <w:rsid w:val="00F56633"/>
    <w:rsid w:val="00F56808"/>
    <w:rsid w:val="00F56CF9"/>
    <w:rsid w:val="00F56FC1"/>
    <w:rsid w:val="00F574BF"/>
    <w:rsid w:val="00F57601"/>
    <w:rsid w:val="00F577D5"/>
    <w:rsid w:val="00F60203"/>
    <w:rsid w:val="00F60720"/>
    <w:rsid w:val="00F607C5"/>
    <w:rsid w:val="00F60DEA"/>
    <w:rsid w:val="00F61FE5"/>
    <w:rsid w:val="00F62301"/>
    <w:rsid w:val="00F62D62"/>
    <w:rsid w:val="00F6302A"/>
    <w:rsid w:val="00F631C2"/>
    <w:rsid w:val="00F63950"/>
    <w:rsid w:val="00F63CCD"/>
    <w:rsid w:val="00F642DA"/>
    <w:rsid w:val="00F6452F"/>
    <w:rsid w:val="00F64C2B"/>
    <w:rsid w:val="00F64D78"/>
    <w:rsid w:val="00F64D9C"/>
    <w:rsid w:val="00F651BE"/>
    <w:rsid w:val="00F654EF"/>
    <w:rsid w:val="00F65536"/>
    <w:rsid w:val="00F65AFA"/>
    <w:rsid w:val="00F65EDF"/>
    <w:rsid w:val="00F674BA"/>
    <w:rsid w:val="00F67F53"/>
    <w:rsid w:val="00F703BE"/>
    <w:rsid w:val="00F704CA"/>
    <w:rsid w:val="00F7090F"/>
    <w:rsid w:val="00F7109F"/>
    <w:rsid w:val="00F71471"/>
    <w:rsid w:val="00F71C81"/>
    <w:rsid w:val="00F71F69"/>
    <w:rsid w:val="00F72B72"/>
    <w:rsid w:val="00F72FCE"/>
    <w:rsid w:val="00F7352E"/>
    <w:rsid w:val="00F7398E"/>
    <w:rsid w:val="00F7433B"/>
    <w:rsid w:val="00F74BB9"/>
    <w:rsid w:val="00F75010"/>
    <w:rsid w:val="00F75194"/>
    <w:rsid w:val="00F75574"/>
    <w:rsid w:val="00F75582"/>
    <w:rsid w:val="00F757F6"/>
    <w:rsid w:val="00F75DDE"/>
    <w:rsid w:val="00F76EFA"/>
    <w:rsid w:val="00F771D3"/>
    <w:rsid w:val="00F77C5A"/>
    <w:rsid w:val="00F804BE"/>
    <w:rsid w:val="00F808D5"/>
    <w:rsid w:val="00F80F22"/>
    <w:rsid w:val="00F8104E"/>
    <w:rsid w:val="00F817CE"/>
    <w:rsid w:val="00F818B7"/>
    <w:rsid w:val="00F818D8"/>
    <w:rsid w:val="00F82173"/>
    <w:rsid w:val="00F821DE"/>
    <w:rsid w:val="00F82877"/>
    <w:rsid w:val="00F84165"/>
    <w:rsid w:val="00F8456C"/>
    <w:rsid w:val="00F859D8"/>
    <w:rsid w:val="00F86562"/>
    <w:rsid w:val="00F86755"/>
    <w:rsid w:val="00F868F5"/>
    <w:rsid w:val="00F86966"/>
    <w:rsid w:val="00F86AE2"/>
    <w:rsid w:val="00F86CC9"/>
    <w:rsid w:val="00F86D1D"/>
    <w:rsid w:val="00F86FCC"/>
    <w:rsid w:val="00F874C0"/>
    <w:rsid w:val="00F8751A"/>
    <w:rsid w:val="00F87874"/>
    <w:rsid w:val="00F90164"/>
    <w:rsid w:val="00F9056A"/>
    <w:rsid w:val="00F90716"/>
    <w:rsid w:val="00F9095E"/>
    <w:rsid w:val="00F90EFD"/>
    <w:rsid w:val="00F90F8D"/>
    <w:rsid w:val="00F90F99"/>
    <w:rsid w:val="00F90FD5"/>
    <w:rsid w:val="00F92782"/>
    <w:rsid w:val="00F92F3E"/>
    <w:rsid w:val="00F9303D"/>
    <w:rsid w:val="00F93121"/>
    <w:rsid w:val="00F9333D"/>
    <w:rsid w:val="00F93AA9"/>
    <w:rsid w:val="00F9482E"/>
    <w:rsid w:val="00F94F30"/>
    <w:rsid w:val="00F95643"/>
    <w:rsid w:val="00F9602F"/>
    <w:rsid w:val="00F96985"/>
    <w:rsid w:val="00F96A3F"/>
    <w:rsid w:val="00F96D5F"/>
    <w:rsid w:val="00F970D2"/>
    <w:rsid w:val="00F97838"/>
    <w:rsid w:val="00F978CD"/>
    <w:rsid w:val="00F97F78"/>
    <w:rsid w:val="00FA06C5"/>
    <w:rsid w:val="00FA0736"/>
    <w:rsid w:val="00FA0EB1"/>
    <w:rsid w:val="00FA1193"/>
    <w:rsid w:val="00FA16DC"/>
    <w:rsid w:val="00FA193E"/>
    <w:rsid w:val="00FA1B0D"/>
    <w:rsid w:val="00FA1EC2"/>
    <w:rsid w:val="00FA21C7"/>
    <w:rsid w:val="00FA26C5"/>
    <w:rsid w:val="00FA2BB3"/>
    <w:rsid w:val="00FA3281"/>
    <w:rsid w:val="00FA32C7"/>
    <w:rsid w:val="00FA3EED"/>
    <w:rsid w:val="00FA4D91"/>
    <w:rsid w:val="00FA57C1"/>
    <w:rsid w:val="00FA6898"/>
    <w:rsid w:val="00FA69D1"/>
    <w:rsid w:val="00FA6B1B"/>
    <w:rsid w:val="00FA6E67"/>
    <w:rsid w:val="00FB022F"/>
    <w:rsid w:val="00FB0D82"/>
    <w:rsid w:val="00FB0FE7"/>
    <w:rsid w:val="00FB1162"/>
    <w:rsid w:val="00FB16FF"/>
    <w:rsid w:val="00FB244C"/>
    <w:rsid w:val="00FB2EF9"/>
    <w:rsid w:val="00FB31BA"/>
    <w:rsid w:val="00FB3E2D"/>
    <w:rsid w:val="00FB3FF0"/>
    <w:rsid w:val="00FB4C80"/>
    <w:rsid w:val="00FB5537"/>
    <w:rsid w:val="00FB585C"/>
    <w:rsid w:val="00FB5EF7"/>
    <w:rsid w:val="00FB5F3B"/>
    <w:rsid w:val="00FB60F2"/>
    <w:rsid w:val="00FB6712"/>
    <w:rsid w:val="00FB6A6A"/>
    <w:rsid w:val="00FB72DE"/>
    <w:rsid w:val="00FB775D"/>
    <w:rsid w:val="00FC054B"/>
    <w:rsid w:val="00FC1E67"/>
    <w:rsid w:val="00FC2F1C"/>
    <w:rsid w:val="00FC329A"/>
    <w:rsid w:val="00FC35DF"/>
    <w:rsid w:val="00FC3F4E"/>
    <w:rsid w:val="00FC4B34"/>
    <w:rsid w:val="00FC52EF"/>
    <w:rsid w:val="00FC6087"/>
    <w:rsid w:val="00FC7429"/>
    <w:rsid w:val="00FC7CE9"/>
    <w:rsid w:val="00FD0044"/>
    <w:rsid w:val="00FD032A"/>
    <w:rsid w:val="00FD0408"/>
    <w:rsid w:val="00FD0448"/>
    <w:rsid w:val="00FD05F4"/>
    <w:rsid w:val="00FD07F6"/>
    <w:rsid w:val="00FD0A83"/>
    <w:rsid w:val="00FD1171"/>
    <w:rsid w:val="00FD188D"/>
    <w:rsid w:val="00FD193C"/>
    <w:rsid w:val="00FD1EC8"/>
    <w:rsid w:val="00FD2E05"/>
    <w:rsid w:val="00FD357D"/>
    <w:rsid w:val="00FD3D51"/>
    <w:rsid w:val="00FD3F3F"/>
    <w:rsid w:val="00FD4239"/>
    <w:rsid w:val="00FD467E"/>
    <w:rsid w:val="00FD47ED"/>
    <w:rsid w:val="00FD5029"/>
    <w:rsid w:val="00FD64A6"/>
    <w:rsid w:val="00FD6FBD"/>
    <w:rsid w:val="00FD7243"/>
    <w:rsid w:val="00FD73CA"/>
    <w:rsid w:val="00FD74DB"/>
    <w:rsid w:val="00FD7660"/>
    <w:rsid w:val="00FD7DA1"/>
    <w:rsid w:val="00FD7E2A"/>
    <w:rsid w:val="00FD7F3D"/>
    <w:rsid w:val="00FE0077"/>
    <w:rsid w:val="00FE0655"/>
    <w:rsid w:val="00FE0777"/>
    <w:rsid w:val="00FE1FAB"/>
    <w:rsid w:val="00FE2365"/>
    <w:rsid w:val="00FE2451"/>
    <w:rsid w:val="00FE288B"/>
    <w:rsid w:val="00FE2A7A"/>
    <w:rsid w:val="00FE2AB7"/>
    <w:rsid w:val="00FE2FC8"/>
    <w:rsid w:val="00FE356B"/>
    <w:rsid w:val="00FE37D7"/>
    <w:rsid w:val="00FE3C41"/>
    <w:rsid w:val="00FE3F79"/>
    <w:rsid w:val="00FE4979"/>
    <w:rsid w:val="00FE4C7B"/>
    <w:rsid w:val="00FE52F9"/>
    <w:rsid w:val="00FE7336"/>
    <w:rsid w:val="00FE787C"/>
    <w:rsid w:val="00FE7A96"/>
    <w:rsid w:val="00FF04D5"/>
    <w:rsid w:val="00FF0DF9"/>
    <w:rsid w:val="00FF0EDC"/>
    <w:rsid w:val="00FF1289"/>
    <w:rsid w:val="00FF12D5"/>
    <w:rsid w:val="00FF3401"/>
    <w:rsid w:val="00FF3A70"/>
    <w:rsid w:val="00FF435C"/>
    <w:rsid w:val="00FF45A5"/>
    <w:rsid w:val="00FF5427"/>
    <w:rsid w:val="00FF5B3B"/>
    <w:rsid w:val="00FF5C91"/>
    <w:rsid w:val="00FF6661"/>
    <w:rsid w:val="00FF71AD"/>
    <w:rsid w:val="00FF77DA"/>
    <w:rsid w:val="2EF711A7"/>
    <w:rsid w:val="54CF2063"/>
    <w:rsid w:val="5F58E1D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w:uiPriority="5"/>
    <w:lsdException w:name="Title" w:qFormat="1"/>
    <w:lsdException w:name="Default Paragraph Font" w:uiPriority="1"/>
    <w:lsdException w:name="Body Text" w:qFormat="1"/>
    <w:lsdException w:name="Hyperlink" w:uiPriority="99"/>
    <w:lsdException w:name="Strong" w:uiPriority="22"/>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4373"/>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D72906"/>
    <w:pPr>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4E48B0"/>
    <w:pPr>
      <w:tabs>
        <w:tab w:val="left" w:pos="1134"/>
      </w:tabs>
      <w:spacing w:before="120" w:after="120"/>
      <w:ind w:left="1134" w:hanging="1134"/>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0C281E"/>
    <w:pPr>
      <w:numPr>
        <w:numId w:val="2"/>
      </w:numPr>
      <w:tabs>
        <w:tab w:val="clear" w:pos="1304"/>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1467A"/>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C77B1"/>
    <w:pPr>
      <w:numPr>
        <w:ilvl w:val="1"/>
        <w:numId w:val="19"/>
      </w:numPr>
      <w:spacing w:after="0"/>
    </w:pPr>
    <w:rPr>
      <w:rFonts w:eastAsia="Calibri" w:cs="Arial"/>
      <w:szCs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4C77B1"/>
    <w:rPr>
      <w:rFonts w:ascii="Arial" w:eastAsia="Calibri" w:hAnsi="Arial" w:cs="Arial"/>
      <w:lang w:eastAsia="ja-JP"/>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74085"/>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rsid w:val="003B2DFA"/>
    <w:rPr>
      <w:lang w:eastAsia="en-US"/>
    </w:rPr>
  </w:style>
  <w:style w:type="numbering" w:customStyle="1" w:styleId="CurrentList1">
    <w:name w:val="Current List1"/>
    <w:uiPriority w:val="99"/>
    <w:rsid w:val="00657AE6"/>
    <w:pPr>
      <w:numPr>
        <w:numId w:val="14"/>
      </w:numPr>
    </w:pPr>
  </w:style>
  <w:style w:type="table" w:styleId="GridTable4">
    <w:name w:val="Grid Table 4"/>
    <w:basedOn w:val="TableNormal"/>
    <w:uiPriority w:val="49"/>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4559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3">
    <w:name w:val="Grid Table 3 Accent 3"/>
    <w:basedOn w:val="TableNormal"/>
    <w:uiPriority w:val="48"/>
    <w:rsid w:val="0045594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
    <w:name w:val="Grid Table 3"/>
    <w:basedOn w:val="TableNormal"/>
    <w:uiPriority w:val="48"/>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4559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559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EQChar">
    <w:name w:val="EQ Char"/>
    <w:link w:val="EQ"/>
    <w:qFormat/>
    <w:rsid w:val="00887720"/>
    <w:rPr>
      <w:rFonts w:ascii="Arial" w:eastAsiaTheme="minorHAnsi" w:hAnsi="Arial" w:cstheme="minorBidi"/>
      <w:noProof/>
      <w:szCs w:val="22"/>
      <w:lang w:val="en-US" w:eastAsia="en-US"/>
    </w:rPr>
  </w:style>
  <w:style w:type="character" w:customStyle="1" w:styleId="B1Char">
    <w:name w:val="B1 Char"/>
    <w:locked/>
    <w:rsid w:val="00887720"/>
    <w:rPr>
      <w:rFonts w:ascii="Times New Roman" w:eastAsia="MS Mincho" w:hAnsi="Times New Roman" w:cs="Times New Roman"/>
      <w:lang w:eastAsia="en-US"/>
    </w:rPr>
  </w:style>
  <w:style w:type="character" w:customStyle="1" w:styleId="TACChar">
    <w:name w:val="TAC Char"/>
    <w:link w:val="TAC"/>
    <w:qFormat/>
    <w:locked/>
    <w:rsid w:val="006B1D9C"/>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rsid w:val="00296F0D"/>
    <w:pPr>
      <w:keepNext w:val="0"/>
      <w:keepLines w:val="0"/>
      <w:widowControl w:val="0"/>
      <w:numPr>
        <w:numId w:val="23"/>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table" w:styleId="GridTable1Light">
    <w:name w:val="Grid Table 1 Light"/>
    <w:basedOn w:val="TableNormal"/>
    <w:uiPriority w:val="46"/>
    <w:rsid w:val="00E90B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1663224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810242373">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1890917945">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4973</Words>
  <Characters>28349</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33256</CharactersWithSpaces>
  <SharedDoc>false</SharedDoc>
  <HLinks>
    <vt:vector size="108" baseType="variant">
      <vt:variant>
        <vt:i4>1376304</vt:i4>
      </vt:variant>
      <vt:variant>
        <vt:i4>346</vt:i4>
      </vt:variant>
      <vt:variant>
        <vt:i4>0</vt:i4>
      </vt:variant>
      <vt:variant>
        <vt:i4>5</vt:i4>
      </vt:variant>
      <vt:variant>
        <vt:lpwstr/>
      </vt:variant>
      <vt:variant>
        <vt:lpwstr>_Toc111234354</vt:lpwstr>
      </vt:variant>
      <vt:variant>
        <vt:i4>1310768</vt:i4>
      </vt:variant>
      <vt:variant>
        <vt:i4>343</vt:i4>
      </vt:variant>
      <vt:variant>
        <vt:i4>0</vt:i4>
      </vt:variant>
      <vt:variant>
        <vt:i4>5</vt:i4>
      </vt:variant>
      <vt:variant>
        <vt:lpwstr/>
      </vt:variant>
      <vt:variant>
        <vt:lpwstr>_Toc111234348</vt:lpwstr>
      </vt:variant>
      <vt:variant>
        <vt:i4>1310768</vt:i4>
      </vt:variant>
      <vt:variant>
        <vt:i4>340</vt:i4>
      </vt:variant>
      <vt:variant>
        <vt:i4>0</vt:i4>
      </vt:variant>
      <vt:variant>
        <vt:i4>5</vt:i4>
      </vt:variant>
      <vt:variant>
        <vt:lpwstr/>
      </vt:variant>
      <vt:variant>
        <vt:lpwstr>_Toc111234347</vt:lpwstr>
      </vt:variant>
      <vt:variant>
        <vt:i4>1310768</vt:i4>
      </vt:variant>
      <vt:variant>
        <vt:i4>337</vt:i4>
      </vt:variant>
      <vt:variant>
        <vt:i4>0</vt:i4>
      </vt:variant>
      <vt:variant>
        <vt:i4>5</vt:i4>
      </vt:variant>
      <vt:variant>
        <vt:lpwstr/>
      </vt:variant>
      <vt:variant>
        <vt:lpwstr>_Toc111234346</vt:lpwstr>
      </vt:variant>
      <vt:variant>
        <vt:i4>1310768</vt:i4>
      </vt:variant>
      <vt:variant>
        <vt:i4>334</vt:i4>
      </vt:variant>
      <vt:variant>
        <vt:i4>0</vt:i4>
      </vt:variant>
      <vt:variant>
        <vt:i4>5</vt:i4>
      </vt:variant>
      <vt:variant>
        <vt:lpwstr/>
      </vt:variant>
      <vt:variant>
        <vt:lpwstr>_Toc111234344</vt:lpwstr>
      </vt:variant>
      <vt:variant>
        <vt:i4>1310768</vt:i4>
      </vt:variant>
      <vt:variant>
        <vt:i4>331</vt:i4>
      </vt:variant>
      <vt:variant>
        <vt:i4>0</vt:i4>
      </vt:variant>
      <vt:variant>
        <vt:i4>5</vt:i4>
      </vt:variant>
      <vt:variant>
        <vt:lpwstr/>
      </vt:variant>
      <vt:variant>
        <vt:lpwstr>_Toc111234343</vt:lpwstr>
      </vt:variant>
      <vt:variant>
        <vt:i4>1310768</vt:i4>
      </vt:variant>
      <vt:variant>
        <vt:i4>328</vt:i4>
      </vt:variant>
      <vt:variant>
        <vt:i4>0</vt:i4>
      </vt:variant>
      <vt:variant>
        <vt:i4>5</vt:i4>
      </vt:variant>
      <vt:variant>
        <vt:lpwstr/>
      </vt:variant>
      <vt:variant>
        <vt:lpwstr>_Toc111234342</vt:lpwstr>
      </vt:variant>
      <vt:variant>
        <vt:i4>2883675</vt:i4>
      </vt:variant>
      <vt:variant>
        <vt:i4>30</vt:i4>
      </vt:variant>
      <vt:variant>
        <vt:i4>0</vt:i4>
      </vt:variant>
      <vt:variant>
        <vt:i4>5</vt:i4>
      </vt:variant>
      <vt:variant>
        <vt:lpwstr>mailto:chandan.pradhan@ericsson.com</vt:lpwstr>
      </vt:variant>
      <vt:variant>
        <vt:lpwstr/>
      </vt:variant>
      <vt:variant>
        <vt:i4>655477</vt:i4>
      </vt:variant>
      <vt:variant>
        <vt:i4>27</vt:i4>
      </vt:variant>
      <vt:variant>
        <vt:i4>0</vt:i4>
      </vt:variant>
      <vt:variant>
        <vt:i4>5</vt:i4>
      </vt:variant>
      <vt:variant>
        <vt:lpwstr>mailto:sven.jacobsson@ericsson.com</vt:lpwstr>
      </vt:variant>
      <vt:variant>
        <vt:lpwstr/>
      </vt:variant>
      <vt:variant>
        <vt:i4>2883675</vt:i4>
      </vt:variant>
      <vt:variant>
        <vt:i4>24</vt:i4>
      </vt:variant>
      <vt:variant>
        <vt:i4>0</vt:i4>
      </vt:variant>
      <vt:variant>
        <vt:i4>5</vt:i4>
      </vt:variant>
      <vt:variant>
        <vt:lpwstr>mailto:chandan.pradhan@ericsson.com</vt:lpwstr>
      </vt:variant>
      <vt:variant>
        <vt:lpwstr/>
      </vt:variant>
      <vt:variant>
        <vt:i4>2883675</vt:i4>
      </vt:variant>
      <vt:variant>
        <vt:i4>21</vt:i4>
      </vt:variant>
      <vt:variant>
        <vt:i4>0</vt:i4>
      </vt:variant>
      <vt:variant>
        <vt:i4>5</vt:i4>
      </vt:variant>
      <vt:variant>
        <vt:lpwstr>mailto:chandan.pradhan@ericsson.com</vt:lpwstr>
      </vt:variant>
      <vt:variant>
        <vt:lpwstr/>
      </vt:variant>
      <vt:variant>
        <vt:i4>2883675</vt:i4>
      </vt:variant>
      <vt:variant>
        <vt:i4>18</vt:i4>
      </vt:variant>
      <vt:variant>
        <vt:i4>0</vt:i4>
      </vt:variant>
      <vt:variant>
        <vt:i4>5</vt:i4>
      </vt:variant>
      <vt:variant>
        <vt:lpwstr>mailto:chandan.pradhan@ericsson.com</vt:lpwstr>
      </vt:variant>
      <vt:variant>
        <vt:lpwstr/>
      </vt:variant>
      <vt:variant>
        <vt:i4>2228251</vt:i4>
      </vt:variant>
      <vt:variant>
        <vt:i4>15</vt:i4>
      </vt:variant>
      <vt:variant>
        <vt:i4>0</vt:i4>
      </vt:variant>
      <vt:variant>
        <vt:i4>5</vt:i4>
      </vt:variant>
      <vt:variant>
        <vt:lpwstr>mailto:mark.h.harrison@ericsson.com</vt:lpwstr>
      </vt:variant>
      <vt:variant>
        <vt:lpwstr/>
      </vt:variant>
      <vt:variant>
        <vt:i4>5898287</vt:i4>
      </vt:variant>
      <vt:variant>
        <vt:i4>12</vt:i4>
      </vt:variant>
      <vt:variant>
        <vt:i4>0</vt:i4>
      </vt:variant>
      <vt:variant>
        <vt:i4>5</vt:i4>
      </vt:variant>
      <vt:variant>
        <vt:lpwstr>mailto:jianwei.zhang@ericsson.com</vt:lpwstr>
      </vt:variant>
      <vt:variant>
        <vt:lpwstr/>
      </vt:variant>
      <vt:variant>
        <vt:i4>2883675</vt:i4>
      </vt:variant>
      <vt:variant>
        <vt:i4>9</vt:i4>
      </vt:variant>
      <vt:variant>
        <vt:i4>0</vt:i4>
      </vt:variant>
      <vt:variant>
        <vt:i4>5</vt:i4>
      </vt:variant>
      <vt:variant>
        <vt:lpwstr>mailto:chandan.pradhan@ericsson.com</vt:lpwstr>
      </vt:variant>
      <vt:variant>
        <vt:lpwstr/>
      </vt:variant>
      <vt:variant>
        <vt:i4>655477</vt:i4>
      </vt:variant>
      <vt:variant>
        <vt:i4>6</vt:i4>
      </vt:variant>
      <vt:variant>
        <vt:i4>0</vt:i4>
      </vt:variant>
      <vt:variant>
        <vt:i4>5</vt:i4>
      </vt:variant>
      <vt:variant>
        <vt:lpwstr>mailto:sven.jacobsson@ericsson.com</vt:lpwstr>
      </vt:variant>
      <vt:variant>
        <vt:lpwstr/>
      </vt:variant>
      <vt:variant>
        <vt:i4>2883675</vt:i4>
      </vt:variant>
      <vt:variant>
        <vt:i4>3</vt:i4>
      </vt:variant>
      <vt:variant>
        <vt:i4>0</vt:i4>
      </vt:variant>
      <vt:variant>
        <vt:i4>5</vt:i4>
      </vt:variant>
      <vt:variant>
        <vt:lpwstr>mailto:chandan.pradhan@ericsson.com</vt:lpwstr>
      </vt:variant>
      <vt:variant>
        <vt:lpwstr/>
      </vt:variant>
      <vt:variant>
        <vt:i4>655477</vt:i4>
      </vt:variant>
      <vt:variant>
        <vt:i4>0</vt:i4>
      </vt:variant>
      <vt:variant>
        <vt:i4>0</vt:i4>
      </vt:variant>
      <vt:variant>
        <vt:i4>5</vt:i4>
      </vt:variant>
      <vt:variant>
        <vt:lpwstr>mailto:sven.jacobsson@ericsson.com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2022-08-12T22:37:00Z</dcterms:created>
  <dcterms:modified xsi:type="dcterms:W3CDTF">2022-08-12T22:37:00Z</dcterms:modified>
  <cp:category/>
</cp:coreProperties>
</file>